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A25FC">
      <w:pPr>
        <w:pStyle w:val="12"/>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14:paraId="46F06F06">
      <w:pPr>
        <w:spacing w:before="26"/>
        <w:ind w:left="105" w:right="106"/>
        <w:jc w:val="center"/>
        <w:rPr>
          <w:rFonts w:hint="default" w:ascii="Times New Roman" w:hAnsi="Times New Roman" w:eastAsia="仿宋_GB2312" w:cs="Times New Roman"/>
          <w:b/>
          <w:sz w:val="32"/>
        </w:rPr>
      </w:pPr>
      <w:r>
        <w:rPr>
          <w:rFonts w:hint="default" w:ascii="Times New Roman" w:hAnsi="Times New Roman" w:eastAsia="方正小标宋简体" w:cs="Times New Roman"/>
          <w:b w:val="0"/>
          <w:bCs/>
          <w:sz w:val="32"/>
          <w:szCs w:val="32"/>
        </w:rPr>
        <w:t>法定代表人身份证明</w:t>
      </w:r>
    </w:p>
    <w:p w14:paraId="25E1949A">
      <w:pPr>
        <w:pStyle w:val="3"/>
        <w:spacing w:before="6"/>
        <w:rPr>
          <w:rFonts w:hint="default" w:ascii="Times New Roman" w:hAnsi="Times New Roman" w:eastAsia="仿宋_GB2312" w:cs="Times New Roman"/>
          <w:b/>
          <w:sz w:val="32"/>
          <w:szCs w:val="32"/>
        </w:rPr>
      </w:pPr>
    </w:p>
    <w:p w14:paraId="09514F0D">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791613C2">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单位性质：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688C199D">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14B68528">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成立时间：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 xml:space="preserve">日 </w:t>
      </w:r>
    </w:p>
    <w:p w14:paraId="215D31EF">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经营期限：</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14:paraId="1ECD1C39">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职务：</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285CCB69">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pacing w:val="-17"/>
          <w:sz w:val="32"/>
          <w:szCs w:val="32"/>
        </w:rPr>
      </w:pP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名称）的法定代表人</w:t>
      </w:r>
      <w:r>
        <w:rPr>
          <w:rFonts w:hint="default" w:ascii="Times New Roman" w:hAnsi="Times New Roman" w:eastAsia="仿宋_GB2312" w:cs="Times New Roman"/>
          <w:spacing w:val="-17"/>
          <w:sz w:val="32"/>
          <w:szCs w:val="32"/>
        </w:rPr>
        <w:t>。</w:t>
      </w:r>
    </w:p>
    <w:p w14:paraId="1AFF0F98">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14:paraId="00F4AC46">
      <w:pPr>
        <w:pStyle w:val="3"/>
        <w:spacing w:before="7"/>
        <w:rPr>
          <w:rFonts w:hint="default" w:ascii="Times New Roman" w:hAnsi="Times New Roman" w:eastAsia="仿宋_GB2312" w:cs="Times New Roman"/>
          <w:sz w:val="32"/>
          <w:szCs w:val="32"/>
        </w:rPr>
      </w:pPr>
    </w:p>
    <w:p w14:paraId="2AC4D30A">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附：法定代表人身份证复印件</w:t>
      </w:r>
    </w:p>
    <w:p w14:paraId="239E8483">
      <w:pPr>
        <w:pStyle w:val="3"/>
        <w:rPr>
          <w:rFonts w:hint="default" w:ascii="Times New Roman" w:hAnsi="Times New Roman" w:eastAsia="仿宋_GB2312" w:cs="Times New Roman"/>
          <w:sz w:val="32"/>
          <w:szCs w:val="32"/>
        </w:rPr>
      </w:pPr>
    </w:p>
    <w:p w14:paraId="2EE5304D">
      <w:pPr>
        <w:tabs>
          <w:tab w:val="left" w:pos="6968"/>
        </w:tabs>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供应商名称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（盖单位</w:t>
      </w:r>
      <w:r>
        <w:rPr>
          <w:rFonts w:hint="default" w:ascii="Times New Roman" w:hAnsi="Times New Roman" w:eastAsia="仿宋_GB2312" w:cs="Times New Roman"/>
          <w:sz w:val="32"/>
          <w:szCs w:val="32"/>
          <w:lang w:val="en-US" w:eastAsia="zh-CN"/>
        </w:rPr>
        <w:t>公</w:t>
      </w:r>
      <w:r>
        <w:rPr>
          <w:rFonts w:hint="default" w:ascii="Times New Roman" w:hAnsi="Times New Roman" w:eastAsia="仿宋_GB2312" w:cs="Times New Roman"/>
          <w:sz w:val="32"/>
          <w:szCs w:val="32"/>
        </w:rPr>
        <w:t>章）</w:t>
      </w:r>
    </w:p>
    <w:p w14:paraId="4D2B34DD">
      <w:pPr>
        <w:tabs>
          <w:tab w:val="left" w:pos="5767"/>
          <w:tab w:val="left" w:pos="6727"/>
          <w:tab w:val="left" w:pos="7808"/>
        </w:tabs>
        <w:spacing w:before="134"/>
        <w:ind w:left="468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日</w:t>
      </w:r>
    </w:p>
    <w:p w14:paraId="04DE62ED">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14:paraId="5B1BA6E5">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14:paraId="695F36E7">
      <w:pPr>
        <w:pStyle w:val="12"/>
        <w:spacing w:line="580" w:lineRule="exact"/>
        <w:ind w:firstLine="0" w:firstLineChars="0"/>
        <w:rPr>
          <w:rFonts w:hint="default" w:ascii="Times New Roman" w:hAnsi="Times New Roman" w:eastAsia="仿宋" w:cs="Times New Roman"/>
          <w:color w:val="auto"/>
          <w:sz w:val="32"/>
          <w:szCs w:val="32"/>
          <w:highlight w:val="none"/>
        </w:rPr>
      </w:pPr>
    </w:p>
    <w:p w14:paraId="645C2B42">
      <w:pPr>
        <w:pStyle w:val="12"/>
        <w:spacing w:line="580" w:lineRule="exact"/>
        <w:ind w:firstLine="0" w:firstLineChars="0"/>
        <w:rPr>
          <w:rFonts w:hint="default" w:ascii="Times New Roman" w:hAnsi="Times New Roman" w:eastAsia="黑体" w:cs="Times New Roman"/>
          <w:color w:val="auto"/>
          <w:sz w:val="32"/>
          <w:szCs w:val="32"/>
          <w:highlight w:val="none"/>
        </w:rPr>
      </w:pPr>
    </w:p>
    <w:p w14:paraId="532294FC">
      <w:pPr>
        <w:pStyle w:val="12"/>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14:paraId="71961C91">
      <w:pPr>
        <w:spacing w:before="26"/>
        <w:ind w:left="105" w:right="106"/>
        <w:jc w:val="center"/>
        <w:rPr>
          <w:rFonts w:hint="default" w:ascii="Times New Roman" w:hAnsi="Times New Roman" w:eastAsia="方正小标宋简体" w:cs="Times New Roman"/>
          <w:b w:val="0"/>
          <w:bCs/>
          <w:sz w:val="32"/>
          <w:szCs w:val="32"/>
          <w:lang w:val="en-US" w:eastAsia="zh-CN"/>
        </w:rPr>
      </w:pPr>
      <w:r>
        <w:rPr>
          <w:rFonts w:hint="default" w:ascii="Times New Roman" w:hAnsi="Times New Roman" w:eastAsia="方正小标宋简体" w:cs="Times New Roman"/>
          <w:b w:val="0"/>
          <w:bCs/>
          <w:sz w:val="32"/>
          <w:szCs w:val="32"/>
          <w:lang w:val="en-US" w:eastAsia="zh-CN"/>
        </w:rPr>
        <w:t>承诺函</w:t>
      </w:r>
    </w:p>
    <w:p w14:paraId="4668D2AB">
      <w:pPr>
        <w:pStyle w:val="12"/>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p>
    <w:p w14:paraId="2ED5E20C">
      <w:pPr>
        <w:pStyle w:val="12"/>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r>
        <w:rPr>
          <w:rFonts w:hint="eastAsia" w:cs="Times New Roman" w:eastAsiaTheme="minorEastAsia"/>
          <w:bCs/>
          <w:color w:val="auto"/>
          <w:sz w:val="24"/>
          <w:szCs w:val="24"/>
          <w:highlight w:val="none"/>
          <w:lang w:val="en-US" w:eastAsia="zh-CN" w:bidi="ar-SA"/>
        </w:rPr>
        <w:t>四川富鹏源建设工程有限公司</w:t>
      </w:r>
      <w:r>
        <w:rPr>
          <w:rFonts w:hint="default" w:ascii="Times New Roman" w:hAnsi="Times New Roman" w:cs="Times New Roman" w:eastAsiaTheme="minorEastAsia"/>
          <w:bCs/>
          <w:color w:val="auto"/>
          <w:sz w:val="24"/>
          <w:szCs w:val="24"/>
          <w:highlight w:val="none"/>
          <w:lang w:val="en-US" w:eastAsia="zh-CN" w:bidi="ar-SA"/>
        </w:rPr>
        <w:t>：</w:t>
      </w:r>
    </w:p>
    <w:p w14:paraId="4C375D34">
      <w:pPr>
        <w:pStyle w:val="12"/>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郑重承诺：</w:t>
      </w:r>
    </w:p>
    <w:p w14:paraId="430EC9C7">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14:paraId="2FEA19DB">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14:paraId="725AFF36">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14:paraId="72C61359">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（四）无与本采购项目其他供应商存在单位负责人为同一人或存在直接控股、管理关系的情形；</w:t>
      </w:r>
    </w:p>
    <w:p w14:paraId="44FB5848">
      <w:pPr>
        <w:pStyle w:val="13"/>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14:paraId="4616A101">
      <w:pPr>
        <w:pStyle w:val="13"/>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14:paraId="6E1038FB">
      <w:pPr>
        <w:pStyle w:val="13"/>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14:paraId="63DD1EB0">
      <w:pPr>
        <w:pStyle w:val="13"/>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14:paraId="4EAFE964">
      <w:pPr>
        <w:pStyle w:val="13"/>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14:paraId="1E5F04B2">
      <w:pPr>
        <w:pStyle w:val="13"/>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入众创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集团及牵头管理公司、子公司的禁投、黑名单供应商</w:t>
      </w:r>
      <w:r>
        <w:rPr>
          <w:rFonts w:hint="default" w:ascii="Times New Roman" w:hAnsi="Times New Roman" w:cs="Times New Roman" w:eastAsiaTheme="minorEastAsia"/>
          <w:bCs/>
          <w:color w:val="auto"/>
          <w:sz w:val="24"/>
          <w:szCs w:val="24"/>
          <w:highlight w:val="none"/>
          <w:lang w:val="zh-CN"/>
        </w:rPr>
        <w:t>。</w:t>
      </w:r>
    </w:p>
    <w:p w14:paraId="4E2B6AA3">
      <w:pPr>
        <w:pStyle w:val="13"/>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14:paraId="68696F03">
      <w:pPr>
        <w:pStyle w:val="13"/>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14:paraId="1C9ADCAF">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14:paraId="54D245ED">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14:paraId="740A7F5B">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14:paraId="5C266228">
      <w:pPr>
        <w:rPr>
          <w:rFonts w:hint="default"/>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14:paraId="7BB84E64">
      <w:pPr>
        <w:pStyle w:val="12"/>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14:paraId="6E146394">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sz w:val="40"/>
          <w:szCs w:val="48"/>
          <w:lang w:val="en-US" w:eastAsia="zh-CN"/>
        </w:rPr>
      </w:pPr>
      <w:r>
        <w:rPr>
          <w:rFonts w:hint="default" w:ascii="Times New Roman" w:hAnsi="Times New Roman" w:eastAsia="方正小标宋简体" w:cs="Times New Roman"/>
          <w:b w:val="0"/>
          <w:bCs/>
          <w:sz w:val="32"/>
          <w:szCs w:val="32"/>
          <w:lang w:val="en-US" w:eastAsia="zh-CN"/>
        </w:rPr>
        <w:t>报价单</w:t>
      </w:r>
    </w:p>
    <w:p w14:paraId="01C1872B">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sz w:val="20"/>
          <w:szCs w:val="22"/>
          <w:u w:val="double"/>
          <w:lang w:val="en-US" w:eastAsia="zh-CN"/>
        </w:rPr>
      </w:pPr>
      <w:r>
        <w:rPr>
          <w:rFonts w:hint="default" w:ascii="Times New Roman" w:hAnsi="Times New Roman" w:cs="Times New Roman"/>
          <w:sz w:val="20"/>
          <w:szCs w:val="22"/>
          <w:u w:val="double"/>
          <w:lang w:val="en-US" w:eastAsia="zh-CN"/>
        </w:rPr>
        <w:t xml:space="preserve">                                                                                                                                                 </w:t>
      </w:r>
    </w:p>
    <w:p w14:paraId="364C070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项目名称：蓬溪县2025年中央和省级水利发展资金农村饮水工程维修养护项目</w:t>
      </w:r>
      <w:r>
        <w:rPr>
          <w:rFonts w:hint="eastAsia" w:ascii="Times New Roman" w:hAnsi="Times New Roman" w:eastAsia="仿宋" w:cs="Times New Roman"/>
          <w:kern w:val="2"/>
          <w:sz w:val="24"/>
          <w:szCs w:val="24"/>
          <w:lang w:val="en-US" w:eastAsia="zh-CN" w:bidi="ar-SA"/>
        </w:rPr>
        <w:t>劳务</w:t>
      </w:r>
      <w:r>
        <w:rPr>
          <w:rFonts w:hint="default" w:ascii="Times New Roman" w:hAnsi="Times New Roman" w:eastAsia="仿宋" w:cs="Times New Roman"/>
          <w:kern w:val="2"/>
          <w:sz w:val="24"/>
          <w:szCs w:val="24"/>
          <w:lang w:val="en-US" w:eastAsia="zh-CN" w:bidi="ar-SA"/>
        </w:rPr>
        <w:t>分包（第二次）</w:t>
      </w:r>
      <w:bookmarkStart w:id="0" w:name="_GoBack"/>
      <w:bookmarkEnd w:id="0"/>
      <w:r>
        <w:rPr>
          <w:rFonts w:hint="default" w:ascii="Times New Roman" w:hAnsi="Times New Roman" w:eastAsia="仿宋" w:cs="Times New Roman"/>
          <w:kern w:val="2"/>
          <w:sz w:val="24"/>
          <w:szCs w:val="24"/>
          <w:lang w:val="en-US" w:eastAsia="zh-CN" w:bidi="ar-SA"/>
        </w:rPr>
        <w:t>。</w:t>
      </w:r>
    </w:p>
    <w:p w14:paraId="6B81172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询价单位：</w:t>
      </w:r>
      <w:r>
        <w:rPr>
          <w:rFonts w:hint="eastAsia" w:ascii="Times New Roman" w:hAnsi="Times New Roman" w:eastAsia="仿宋" w:cs="Times New Roman"/>
          <w:kern w:val="2"/>
          <w:sz w:val="24"/>
          <w:szCs w:val="24"/>
          <w:lang w:val="en-US" w:eastAsia="zh-CN" w:bidi="ar-SA"/>
        </w:rPr>
        <w:t>四川富鹏源建设工程有限公司</w:t>
      </w:r>
      <w:r>
        <w:rPr>
          <w:rFonts w:hint="default" w:ascii="Times New Roman" w:hAnsi="Times New Roman" w:eastAsia="仿宋" w:cs="Times New Roman"/>
          <w:kern w:val="2"/>
          <w:sz w:val="24"/>
          <w:szCs w:val="24"/>
          <w:lang w:val="en-US" w:eastAsia="zh-CN" w:bidi="ar-SA"/>
        </w:rPr>
        <w:t xml:space="preserve">                                                                                                                                                                                                                                                                                                                                                                                                                                                                                                                                                                                                                                                                                                                                                                                                               联 系 人：</w:t>
      </w:r>
      <w:r>
        <w:rPr>
          <w:rFonts w:hint="eastAsia" w:ascii="Times New Roman" w:hAnsi="Times New Roman" w:eastAsia="仿宋" w:cs="Times New Roman"/>
          <w:kern w:val="2"/>
          <w:sz w:val="24"/>
          <w:szCs w:val="24"/>
          <w:lang w:val="en-US" w:eastAsia="zh-CN" w:bidi="ar-SA"/>
        </w:rPr>
        <w:t>何</w:t>
      </w:r>
      <w:r>
        <w:rPr>
          <w:rFonts w:hint="default" w:ascii="Times New Roman" w:hAnsi="Times New Roman" w:eastAsia="仿宋" w:cs="Times New Roman"/>
          <w:kern w:val="2"/>
          <w:sz w:val="24"/>
          <w:szCs w:val="24"/>
          <w:lang w:val="en-US" w:eastAsia="zh-CN" w:bidi="ar-SA"/>
        </w:rPr>
        <w:t xml:space="preserve">先生                  </w:t>
      </w:r>
    </w:p>
    <w:p w14:paraId="7735E0F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电    话：0825-3152526</w:t>
      </w:r>
    </w:p>
    <w:p w14:paraId="5013C28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地</w:t>
      </w:r>
      <w:r>
        <w:rPr>
          <w:rFonts w:hint="eastAsia" w:ascii="Times New Roman" w:hAnsi="Times New Roman" w:eastAsia="仿宋" w:cs="Times New Roman"/>
          <w:kern w:val="2"/>
          <w:sz w:val="24"/>
          <w:szCs w:val="24"/>
          <w:lang w:val="en-US" w:eastAsia="zh-CN" w:bidi="ar-SA"/>
        </w:rPr>
        <w:t xml:space="preserve">    </w:t>
      </w:r>
      <w:r>
        <w:rPr>
          <w:rFonts w:hint="default" w:ascii="Times New Roman" w:hAnsi="Times New Roman" w:eastAsia="仿宋" w:cs="Times New Roman"/>
          <w:kern w:val="2"/>
          <w:sz w:val="24"/>
          <w:szCs w:val="24"/>
          <w:lang w:val="en-US" w:eastAsia="zh-CN" w:bidi="ar-SA"/>
        </w:rPr>
        <w:t>址：四川省蓬溪县县人民医院旁方舱医院2栋</w:t>
      </w:r>
    </w:p>
    <w:p w14:paraId="3B901D5C">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u w:val="double"/>
          <w:lang w:val="en-US" w:eastAsia="zh-CN"/>
        </w:rPr>
        <w:t xml:space="preserve">                                                                                                                    </w:t>
      </w:r>
    </w:p>
    <w:tbl>
      <w:tblPr>
        <w:tblStyle w:val="10"/>
        <w:tblpPr w:leftFromText="180" w:rightFromText="180" w:vertAnchor="text" w:horzAnchor="page" w:tblpXSpec="center" w:tblpY="122"/>
        <w:tblOverlap w:val="never"/>
        <w:tblW w:w="14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827"/>
        <w:gridCol w:w="4118"/>
        <w:gridCol w:w="592"/>
        <w:gridCol w:w="1943"/>
        <w:gridCol w:w="2145"/>
        <w:gridCol w:w="1865"/>
        <w:gridCol w:w="853"/>
      </w:tblGrid>
      <w:tr w14:paraId="2A0B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4" w:type="dxa"/>
            <w:vAlign w:val="center"/>
          </w:tcPr>
          <w:p w14:paraId="0743D60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序号</w:t>
            </w:r>
          </w:p>
        </w:tc>
        <w:tc>
          <w:tcPr>
            <w:tcW w:w="1827" w:type="dxa"/>
            <w:vAlign w:val="center"/>
          </w:tcPr>
          <w:p w14:paraId="44830E2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eastAsia" w:ascii="Times New Roman" w:hAnsi="Times New Roman" w:eastAsia="仿宋_GB2312" w:cs="Times New Roman"/>
                <w:b/>
                <w:bCs/>
                <w:kern w:val="2"/>
                <w:sz w:val="28"/>
                <w:szCs w:val="28"/>
                <w:highlight w:val="none"/>
                <w:vertAlign w:val="baseline"/>
                <w:lang w:val="en-US" w:eastAsia="zh-CN" w:bidi="ar-SA"/>
              </w:rPr>
              <w:t>分项</w:t>
            </w:r>
            <w:r>
              <w:rPr>
                <w:rFonts w:hint="default" w:ascii="Times New Roman" w:hAnsi="Times New Roman" w:eastAsia="仿宋_GB2312" w:cs="Times New Roman"/>
                <w:b/>
                <w:bCs/>
                <w:kern w:val="2"/>
                <w:sz w:val="28"/>
                <w:szCs w:val="28"/>
                <w:highlight w:val="none"/>
                <w:vertAlign w:val="baseline"/>
                <w:lang w:val="en-US" w:eastAsia="zh-CN" w:bidi="ar-SA"/>
              </w:rPr>
              <w:t>名称</w:t>
            </w:r>
          </w:p>
        </w:tc>
        <w:tc>
          <w:tcPr>
            <w:tcW w:w="4118" w:type="dxa"/>
            <w:vAlign w:val="center"/>
          </w:tcPr>
          <w:p w14:paraId="544924A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工作内容</w:t>
            </w:r>
          </w:p>
        </w:tc>
        <w:tc>
          <w:tcPr>
            <w:tcW w:w="592" w:type="dxa"/>
            <w:vAlign w:val="center"/>
          </w:tcPr>
          <w:p w14:paraId="05B3BB5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单位</w:t>
            </w:r>
          </w:p>
        </w:tc>
        <w:tc>
          <w:tcPr>
            <w:tcW w:w="1943" w:type="dxa"/>
            <w:vAlign w:val="center"/>
          </w:tcPr>
          <w:p w14:paraId="294A7F8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暂估数量</w:t>
            </w:r>
          </w:p>
        </w:tc>
        <w:tc>
          <w:tcPr>
            <w:tcW w:w="2145" w:type="dxa"/>
            <w:vAlign w:val="center"/>
          </w:tcPr>
          <w:p w14:paraId="37655F5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w:t>
            </w:r>
          </w:p>
          <w:p w14:paraId="2F8CDA1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单价报价（元）</w:t>
            </w:r>
          </w:p>
        </w:tc>
        <w:tc>
          <w:tcPr>
            <w:tcW w:w="1865" w:type="dxa"/>
            <w:vAlign w:val="center"/>
          </w:tcPr>
          <w:p w14:paraId="5CFB82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不含税单项合计（元）</w:t>
            </w:r>
          </w:p>
        </w:tc>
        <w:tc>
          <w:tcPr>
            <w:tcW w:w="853" w:type="dxa"/>
            <w:vAlign w:val="center"/>
          </w:tcPr>
          <w:p w14:paraId="253A0F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备注</w:t>
            </w:r>
          </w:p>
        </w:tc>
      </w:tr>
      <w:tr w14:paraId="74CE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24" w:type="dxa"/>
            <w:vAlign w:val="center"/>
          </w:tcPr>
          <w:p w14:paraId="6F5E0EC4">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827" w:type="dxa"/>
            <w:vAlign w:val="center"/>
          </w:tcPr>
          <w:p w14:paraId="6F09B469">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钢筋制安</w:t>
            </w:r>
          </w:p>
        </w:tc>
        <w:tc>
          <w:tcPr>
            <w:tcW w:w="4118" w:type="dxa"/>
            <w:vAlign w:val="center"/>
          </w:tcPr>
          <w:p w14:paraId="6962038A">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1.所有钢筋的抽料、开料、盘螺盘圆调直、制作、安装。施工现场范围内的材料水平垂直运输和装、卸车。</w:t>
            </w:r>
          </w:p>
        </w:tc>
        <w:tc>
          <w:tcPr>
            <w:tcW w:w="592" w:type="dxa"/>
            <w:shd w:val="clear" w:color="auto" w:fill="auto"/>
            <w:vAlign w:val="center"/>
          </w:tcPr>
          <w:p w14:paraId="00311958">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吨</w:t>
            </w:r>
          </w:p>
        </w:tc>
        <w:tc>
          <w:tcPr>
            <w:tcW w:w="1943" w:type="dxa"/>
            <w:shd w:val="clear" w:color="auto" w:fill="auto"/>
            <w:vAlign w:val="center"/>
          </w:tcPr>
          <w:p w14:paraId="76C7A977">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3.35</w:t>
            </w:r>
          </w:p>
        </w:tc>
        <w:tc>
          <w:tcPr>
            <w:tcW w:w="2145" w:type="dxa"/>
            <w:shd w:val="clear" w:color="auto" w:fill="auto"/>
            <w:vAlign w:val="center"/>
          </w:tcPr>
          <w:p w14:paraId="571E035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3CFCE82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0FFE06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145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E15CDF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1827" w:type="dxa"/>
            <w:vAlign w:val="center"/>
          </w:tcPr>
          <w:p w14:paraId="04D670E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混凝土浇筑</w:t>
            </w:r>
          </w:p>
        </w:tc>
        <w:tc>
          <w:tcPr>
            <w:tcW w:w="4118" w:type="dxa"/>
            <w:vAlign w:val="center"/>
          </w:tcPr>
          <w:p w14:paraId="48F3E833">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1.所有混凝土的浇筑及养护；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2.每项工序搭桥铺路和完成后所有桥架的清理。配合制作砼试件及场地运输；一切需人工搅拌部分的砼，砼浇捣前支模体系内垃圾、材料归堆，清扫干净。</w:t>
            </w:r>
          </w:p>
        </w:tc>
        <w:tc>
          <w:tcPr>
            <w:tcW w:w="592" w:type="dxa"/>
            <w:shd w:val="clear" w:color="auto" w:fill="auto"/>
            <w:vAlign w:val="center"/>
          </w:tcPr>
          <w:p w14:paraId="3E8C831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m³</w:t>
            </w:r>
          </w:p>
        </w:tc>
        <w:tc>
          <w:tcPr>
            <w:tcW w:w="1943" w:type="dxa"/>
            <w:shd w:val="clear" w:color="auto" w:fill="auto"/>
            <w:vAlign w:val="center"/>
          </w:tcPr>
          <w:p w14:paraId="44AF71B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134.88</w:t>
            </w:r>
          </w:p>
        </w:tc>
        <w:tc>
          <w:tcPr>
            <w:tcW w:w="2145" w:type="dxa"/>
            <w:shd w:val="clear" w:color="auto" w:fill="auto"/>
            <w:vAlign w:val="center"/>
          </w:tcPr>
          <w:p w14:paraId="57E097B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6C67EC1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F66C4B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3B53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2D83DD03">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1827" w:type="dxa"/>
            <w:vAlign w:val="center"/>
          </w:tcPr>
          <w:p w14:paraId="73F77CC4">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模板制安</w:t>
            </w:r>
          </w:p>
        </w:tc>
        <w:tc>
          <w:tcPr>
            <w:tcW w:w="4118" w:type="dxa"/>
            <w:vAlign w:val="center"/>
          </w:tcPr>
          <w:p w14:paraId="2BDFDB74">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1.模板的制作、安装、拆除；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2.包模板支撑架自行搭设，负责拆除支撑模板、垫楞、卡子、铁丝、螺杆等。</w:t>
            </w:r>
          </w:p>
        </w:tc>
        <w:tc>
          <w:tcPr>
            <w:tcW w:w="592" w:type="dxa"/>
            <w:shd w:val="clear" w:color="auto" w:fill="auto"/>
            <w:vAlign w:val="center"/>
          </w:tcPr>
          <w:p w14:paraId="29E6DA3F">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w:t>
            </w:r>
          </w:p>
        </w:tc>
        <w:tc>
          <w:tcPr>
            <w:tcW w:w="1943" w:type="dxa"/>
            <w:shd w:val="clear" w:color="auto" w:fill="auto"/>
            <w:vAlign w:val="center"/>
          </w:tcPr>
          <w:p w14:paraId="0EC6E5C9">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260.89</w:t>
            </w:r>
          </w:p>
        </w:tc>
        <w:tc>
          <w:tcPr>
            <w:tcW w:w="2145" w:type="dxa"/>
            <w:shd w:val="clear" w:color="auto" w:fill="auto"/>
            <w:vAlign w:val="center"/>
          </w:tcPr>
          <w:p w14:paraId="4B656FD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38539E7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245E3F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2C09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879E783">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w:t>
            </w:r>
          </w:p>
        </w:tc>
        <w:tc>
          <w:tcPr>
            <w:tcW w:w="1827" w:type="dxa"/>
            <w:vAlign w:val="center"/>
          </w:tcPr>
          <w:p w14:paraId="39C703B7">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砌体工程</w:t>
            </w:r>
          </w:p>
        </w:tc>
        <w:tc>
          <w:tcPr>
            <w:tcW w:w="4118" w:type="dxa"/>
            <w:vAlign w:val="center"/>
          </w:tcPr>
          <w:p w14:paraId="1338BFCF">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1.砂浆制作、运输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2.砌砖；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3.刮缝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4.砖压顶砌筑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5.材料运输；</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6.完成该项工作的所有内容；</w:t>
            </w:r>
          </w:p>
        </w:tc>
        <w:tc>
          <w:tcPr>
            <w:tcW w:w="592" w:type="dxa"/>
            <w:shd w:val="clear" w:color="auto" w:fill="auto"/>
            <w:vAlign w:val="center"/>
          </w:tcPr>
          <w:p w14:paraId="6E032B1A">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m³</w:t>
            </w:r>
          </w:p>
        </w:tc>
        <w:tc>
          <w:tcPr>
            <w:tcW w:w="1943" w:type="dxa"/>
            <w:shd w:val="clear" w:color="auto" w:fill="auto"/>
            <w:vAlign w:val="center"/>
          </w:tcPr>
          <w:p w14:paraId="1FA2811B">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42.06</w:t>
            </w:r>
          </w:p>
        </w:tc>
        <w:tc>
          <w:tcPr>
            <w:tcW w:w="2145" w:type="dxa"/>
            <w:shd w:val="clear" w:color="auto" w:fill="auto"/>
            <w:vAlign w:val="center"/>
          </w:tcPr>
          <w:p w14:paraId="330A35C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584065B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7D0C219">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61CEE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221BA24F">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1827" w:type="dxa"/>
            <w:vAlign w:val="center"/>
          </w:tcPr>
          <w:p w14:paraId="129AF8C6">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零星抹灰</w:t>
            </w:r>
          </w:p>
        </w:tc>
        <w:tc>
          <w:tcPr>
            <w:tcW w:w="4118" w:type="dxa"/>
            <w:vAlign w:val="center"/>
          </w:tcPr>
          <w:p w14:paraId="66E7D0BB">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 xml:space="preserve">1.基层清理；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2.砂浆制作、运输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3.底层抹灰；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4.抹面层；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5.完成该项工作的所有内容；</w:t>
            </w:r>
          </w:p>
        </w:tc>
        <w:tc>
          <w:tcPr>
            <w:tcW w:w="592" w:type="dxa"/>
            <w:shd w:val="clear" w:color="auto" w:fill="auto"/>
            <w:vAlign w:val="center"/>
          </w:tcPr>
          <w:p w14:paraId="3639F5A3">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w:t>
            </w:r>
          </w:p>
        </w:tc>
        <w:tc>
          <w:tcPr>
            <w:tcW w:w="1943" w:type="dxa"/>
            <w:shd w:val="clear" w:color="auto" w:fill="auto"/>
            <w:vAlign w:val="center"/>
          </w:tcPr>
          <w:p w14:paraId="046D1113">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52.20</w:t>
            </w:r>
          </w:p>
        </w:tc>
        <w:tc>
          <w:tcPr>
            <w:tcW w:w="2145" w:type="dxa"/>
            <w:shd w:val="clear" w:color="auto" w:fill="auto"/>
            <w:vAlign w:val="center"/>
          </w:tcPr>
          <w:p w14:paraId="158FB58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3808CE8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F5905A9">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7BC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1A41E169">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6</w:t>
            </w:r>
          </w:p>
        </w:tc>
        <w:tc>
          <w:tcPr>
            <w:tcW w:w="1827" w:type="dxa"/>
            <w:vAlign w:val="center"/>
          </w:tcPr>
          <w:p w14:paraId="1D959B2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中粗砂垫层</w:t>
            </w:r>
          </w:p>
        </w:tc>
        <w:tc>
          <w:tcPr>
            <w:tcW w:w="4118" w:type="dxa"/>
            <w:vAlign w:val="center"/>
          </w:tcPr>
          <w:p w14:paraId="5C5C3D01">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1.含原地面清理、场地平整、中粗砂回填等；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2.完成该项工作的所有内容;</w:t>
            </w:r>
          </w:p>
        </w:tc>
        <w:tc>
          <w:tcPr>
            <w:tcW w:w="592" w:type="dxa"/>
            <w:shd w:val="clear" w:color="auto" w:fill="auto"/>
            <w:vAlign w:val="center"/>
          </w:tcPr>
          <w:p w14:paraId="171A56D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m³</w:t>
            </w:r>
          </w:p>
        </w:tc>
        <w:tc>
          <w:tcPr>
            <w:tcW w:w="1943" w:type="dxa"/>
            <w:shd w:val="clear" w:color="auto" w:fill="auto"/>
            <w:vAlign w:val="center"/>
          </w:tcPr>
          <w:p w14:paraId="5350FE9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80.95</w:t>
            </w:r>
          </w:p>
        </w:tc>
        <w:tc>
          <w:tcPr>
            <w:tcW w:w="2145" w:type="dxa"/>
            <w:shd w:val="clear" w:color="auto" w:fill="auto"/>
            <w:vAlign w:val="center"/>
          </w:tcPr>
          <w:p w14:paraId="7AFBA82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4B6EEF1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87A238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5438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E14411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7</w:t>
            </w:r>
          </w:p>
        </w:tc>
        <w:tc>
          <w:tcPr>
            <w:tcW w:w="1827" w:type="dxa"/>
            <w:vAlign w:val="center"/>
          </w:tcPr>
          <w:p w14:paraId="2081D01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碎石垫层</w:t>
            </w:r>
          </w:p>
        </w:tc>
        <w:tc>
          <w:tcPr>
            <w:tcW w:w="4118" w:type="dxa"/>
            <w:vAlign w:val="center"/>
          </w:tcPr>
          <w:p w14:paraId="0AEA2E09">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1.20cm厚碎石垫层；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2.含原地面清理、场地平整、碎石铺填等；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3.完成该项工作的所有内容；</w:t>
            </w:r>
          </w:p>
        </w:tc>
        <w:tc>
          <w:tcPr>
            <w:tcW w:w="592" w:type="dxa"/>
            <w:shd w:val="clear" w:color="auto" w:fill="auto"/>
            <w:vAlign w:val="center"/>
          </w:tcPr>
          <w:p w14:paraId="2EABB2E7">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m³</w:t>
            </w:r>
          </w:p>
        </w:tc>
        <w:tc>
          <w:tcPr>
            <w:tcW w:w="1943" w:type="dxa"/>
            <w:shd w:val="clear" w:color="auto" w:fill="auto"/>
            <w:vAlign w:val="center"/>
          </w:tcPr>
          <w:p w14:paraId="48937D71">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77.64</w:t>
            </w:r>
          </w:p>
        </w:tc>
        <w:tc>
          <w:tcPr>
            <w:tcW w:w="2145" w:type="dxa"/>
            <w:shd w:val="clear" w:color="auto" w:fill="auto"/>
            <w:vAlign w:val="center"/>
          </w:tcPr>
          <w:p w14:paraId="36BFBD5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47DB53A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509221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20B24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0E72CAD">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w:t>
            </w:r>
          </w:p>
        </w:tc>
        <w:tc>
          <w:tcPr>
            <w:tcW w:w="1827" w:type="dxa"/>
            <w:vAlign w:val="center"/>
          </w:tcPr>
          <w:p w14:paraId="0F6B36EC">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细石砼保护层施工（内配钢筋网片）</w:t>
            </w:r>
          </w:p>
        </w:tc>
        <w:tc>
          <w:tcPr>
            <w:tcW w:w="4118" w:type="dxa"/>
            <w:vAlign w:val="center"/>
          </w:tcPr>
          <w:p w14:paraId="068F78F8">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1.屋顶刚性层，含屋面分格缝、透气管等；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2.完成该项工作的所有内容;</w:t>
            </w:r>
          </w:p>
        </w:tc>
        <w:tc>
          <w:tcPr>
            <w:tcW w:w="592" w:type="dxa"/>
            <w:shd w:val="clear" w:color="auto" w:fill="auto"/>
            <w:vAlign w:val="center"/>
          </w:tcPr>
          <w:p w14:paraId="4E72C928">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w:t>
            </w:r>
          </w:p>
        </w:tc>
        <w:tc>
          <w:tcPr>
            <w:tcW w:w="1943" w:type="dxa"/>
            <w:shd w:val="clear" w:color="auto" w:fill="auto"/>
            <w:vAlign w:val="center"/>
          </w:tcPr>
          <w:p w14:paraId="41D0FFB4">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33.60</w:t>
            </w:r>
          </w:p>
        </w:tc>
        <w:tc>
          <w:tcPr>
            <w:tcW w:w="2145" w:type="dxa"/>
            <w:shd w:val="clear" w:color="auto" w:fill="auto"/>
            <w:vAlign w:val="center"/>
          </w:tcPr>
          <w:p w14:paraId="759DBD5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662B9E1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4D782F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3DD0C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B4A68C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9</w:t>
            </w:r>
          </w:p>
        </w:tc>
        <w:tc>
          <w:tcPr>
            <w:tcW w:w="1827" w:type="dxa"/>
            <w:vAlign w:val="center"/>
          </w:tcPr>
          <w:p w14:paraId="2E215707">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找坡层施工</w:t>
            </w:r>
          </w:p>
        </w:tc>
        <w:tc>
          <w:tcPr>
            <w:tcW w:w="4118" w:type="dxa"/>
            <w:vAlign w:val="center"/>
          </w:tcPr>
          <w:p w14:paraId="2C94883D">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1.包含细石砼及水泥陶粒（炉渣）找坡层；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2.完成该项工作的所有内容;</w:t>
            </w:r>
          </w:p>
        </w:tc>
        <w:tc>
          <w:tcPr>
            <w:tcW w:w="592" w:type="dxa"/>
            <w:shd w:val="clear" w:color="auto" w:fill="auto"/>
            <w:vAlign w:val="center"/>
          </w:tcPr>
          <w:p w14:paraId="041CB367">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m2</w:t>
            </w:r>
          </w:p>
        </w:tc>
        <w:tc>
          <w:tcPr>
            <w:tcW w:w="1943" w:type="dxa"/>
            <w:shd w:val="clear" w:color="auto" w:fill="auto"/>
            <w:vAlign w:val="center"/>
          </w:tcPr>
          <w:p w14:paraId="47D6BE06">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33.60</w:t>
            </w:r>
          </w:p>
        </w:tc>
        <w:tc>
          <w:tcPr>
            <w:tcW w:w="2145" w:type="dxa"/>
            <w:shd w:val="clear" w:color="auto" w:fill="auto"/>
            <w:vAlign w:val="center"/>
          </w:tcPr>
          <w:p w14:paraId="51B13A0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4529FBA8">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7BABAF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3ACC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D555169">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1827" w:type="dxa"/>
            <w:vAlign w:val="center"/>
          </w:tcPr>
          <w:p w14:paraId="48F60BFB">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外墙抹灰（含女儿墙）</w:t>
            </w:r>
          </w:p>
        </w:tc>
        <w:tc>
          <w:tcPr>
            <w:tcW w:w="4118" w:type="dxa"/>
            <w:vAlign w:val="center"/>
          </w:tcPr>
          <w:p w14:paraId="6889FF7C">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1.基层清扫；</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2.挂钢丝网片；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3.刷素水泥浆拉毛；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4.20厚M10水泥砂浆分两遍成型。</w:t>
            </w:r>
          </w:p>
        </w:tc>
        <w:tc>
          <w:tcPr>
            <w:tcW w:w="592" w:type="dxa"/>
            <w:shd w:val="clear" w:color="auto" w:fill="auto"/>
            <w:vAlign w:val="center"/>
          </w:tcPr>
          <w:p w14:paraId="000F833E">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w:t>
            </w:r>
          </w:p>
        </w:tc>
        <w:tc>
          <w:tcPr>
            <w:tcW w:w="1943" w:type="dxa"/>
            <w:shd w:val="clear" w:color="auto" w:fill="auto"/>
            <w:vAlign w:val="center"/>
          </w:tcPr>
          <w:p w14:paraId="417F506D">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188.88</w:t>
            </w:r>
          </w:p>
        </w:tc>
        <w:tc>
          <w:tcPr>
            <w:tcW w:w="2145" w:type="dxa"/>
            <w:shd w:val="clear" w:color="auto" w:fill="auto"/>
            <w:vAlign w:val="center"/>
          </w:tcPr>
          <w:p w14:paraId="6B1F0A4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01C2220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7B37A0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DD89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4CCCD57">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11</w:t>
            </w:r>
          </w:p>
        </w:tc>
        <w:tc>
          <w:tcPr>
            <w:tcW w:w="1827" w:type="dxa"/>
            <w:vAlign w:val="center"/>
          </w:tcPr>
          <w:p w14:paraId="78B80E0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仿石漆</w:t>
            </w:r>
          </w:p>
        </w:tc>
        <w:tc>
          <w:tcPr>
            <w:tcW w:w="4118" w:type="dxa"/>
            <w:vAlign w:val="center"/>
          </w:tcPr>
          <w:p w14:paraId="2A67B680">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1.基层清理；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2.2遍柔性腻子找平；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3.外墙仿石漆；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4.完成该项工作的所有内容；</w:t>
            </w:r>
          </w:p>
        </w:tc>
        <w:tc>
          <w:tcPr>
            <w:tcW w:w="592" w:type="dxa"/>
            <w:shd w:val="clear" w:color="auto" w:fill="auto"/>
            <w:vAlign w:val="center"/>
          </w:tcPr>
          <w:p w14:paraId="4AE32367">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w:t>
            </w:r>
          </w:p>
        </w:tc>
        <w:tc>
          <w:tcPr>
            <w:tcW w:w="1943" w:type="dxa"/>
            <w:shd w:val="clear" w:color="auto" w:fill="auto"/>
            <w:vAlign w:val="center"/>
          </w:tcPr>
          <w:p w14:paraId="76602F23">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156.63</w:t>
            </w:r>
          </w:p>
        </w:tc>
        <w:tc>
          <w:tcPr>
            <w:tcW w:w="2145" w:type="dxa"/>
            <w:shd w:val="clear" w:color="auto" w:fill="auto"/>
            <w:vAlign w:val="center"/>
          </w:tcPr>
          <w:p w14:paraId="4E27671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5D1C767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8F4517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9A3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66597386">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12</w:t>
            </w:r>
          </w:p>
        </w:tc>
        <w:tc>
          <w:tcPr>
            <w:tcW w:w="1827" w:type="dxa"/>
            <w:vAlign w:val="center"/>
          </w:tcPr>
          <w:p w14:paraId="4282BDA3">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石材铺贴（黑色花岗岩厚20mm）</w:t>
            </w:r>
          </w:p>
        </w:tc>
        <w:tc>
          <w:tcPr>
            <w:tcW w:w="4118" w:type="dxa"/>
            <w:vAlign w:val="center"/>
          </w:tcPr>
          <w:p w14:paraId="3F263D68">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1.砂浆搅拌、转运、铺筑；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2.块料铺设；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3.面层处理及养护等完成该项工作的所有内容；</w:t>
            </w:r>
          </w:p>
        </w:tc>
        <w:tc>
          <w:tcPr>
            <w:tcW w:w="592" w:type="dxa"/>
            <w:shd w:val="clear" w:color="auto" w:fill="auto"/>
            <w:vAlign w:val="center"/>
          </w:tcPr>
          <w:p w14:paraId="61A4C326">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w:t>
            </w:r>
          </w:p>
        </w:tc>
        <w:tc>
          <w:tcPr>
            <w:tcW w:w="1943" w:type="dxa"/>
            <w:shd w:val="clear" w:color="auto" w:fill="auto"/>
            <w:vAlign w:val="center"/>
          </w:tcPr>
          <w:p w14:paraId="26737B7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1.08</w:t>
            </w:r>
          </w:p>
        </w:tc>
        <w:tc>
          <w:tcPr>
            <w:tcW w:w="2145" w:type="dxa"/>
            <w:shd w:val="clear" w:color="auto" w:fill="auto"/>
            <w:vAlign w:val="center"/>
          </w:tcPr>
          <w:p w14:paraId="6049D20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653418F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4DC70D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A8A2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B2CC32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13</w:t>
            </w:r>
          </w:p>
        </w:tc>
        <w:tc>
          <w:tcPr>
            <w:tcW w:w="1827" w:type="dxa"/>
            <w:vAlign w:val="center"/>
          </w:tcPr>
          <w:p w14:paraId="6A5C0076">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楼地面工程</w:t>
            </w:r>
          </w:p>
        </w:tc>
        <w:tc>
          <w:tcPr>
            <w:tcW w:w="4118" w:type="dxa"/>
            <w:vAlign w:val="center"/>
          </w:tcPr>
          <w:p w14:paraId="5975E081">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1.包含楼地面、砂浆踢脚线施工相关工序的所有人工费、机械运输费及辅材费；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2.完成该项工作的所有内容；</w:t>
            </w:r>
          </w:p>
        </w:tc>
        <w:tc>
          <w:tcPr>
            <w:tcW w:w="592" w:type="dxa"/>
            <w:shd w:val="clear" w:color="auto" w:fill="auto"/>
            <w:vAlign w:val="center"/>
          </w:tcPr>
          <w:p w14:paraId="5808E968">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w:t>
            </w:r>
          </w:p>
        </w:tc>
        <w:tc>
          <w:tcPr>
            <w:tcW w:w="1943" w:type="dxa"/>
            <w:shd w:val="clear" w:color="auto" w:fill="auto"/>
            <w:vAlign w:val="center"/>
          </w:tcPr>
          <w:p w14:paraId="57719DE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134.40</w:t>
            </w:r>
          </w:p>
        </w:tc>
        <w:tc>
          <w:tcPr>
            <w:tcW w:w="2145" w:type="dxa"/>
            <w:shd w:val="clear" w:color="auto" w:fill="auto"/>
            <w:vAlign w:val="center"/>
          </w:tcPr>
          <w:p w14:paraId="028FD03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12D4C91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766CCC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6DC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6E416FB">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14</w:t>
            </w:r>
          </w:p>
        </w:tc>
        <w:tc>
          <w:tcPr>
            <w:tcW w:w="1827" w:type="dxa"/>
            <w:vAlign w:val="center"/>
          </w:tcPr>
          <w:p w14:paraId="0927783A">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防水涂料</w:t>
            </w:r>
          </w:p>
        </w:tc>
        <w:tc>
          <w:tcPr>
            <w:tcW w:w="4118" w:type="dxa"/>
            <w:vAlign w:val="center"/>
          </w:tcPr>
          <w:p w14:paraId="42BBF448">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1.基层清扫；</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2.防水涂料施工；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3.完成该项工作的所有内容；</w:t>
            </w:r>
          </w:p>
        </w:tc>
        <w:tc>
          <w:tcPr>
            <w:tcW w:w="592" w:type="dxa"/>
            <w:shd w:val="clear" w:color="auto" w:fill="auto"/>
            <w:vAlign w:val="center"/>
          </w:tcPr>
          <w:p w14:paraId="713A0378">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w:t>
            </w:r>
          </w:p>
        </w:tc>
        <w:tc>
          <w:tcPr>
            <w:tcW w:w="1943" w:type="dxa"/>
            <w:shd w:val="clear" w:color="auto" w:fill="auto"/>
            <w:vAlign w:val="center"/>
          </w:tcPr>
          <w:p w14:paraId="32F9298E">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87.36</w:t>
            </w:r>
          </w:p>
        </w:tc>
        <w:tc>
          <w:tcPr>
            <w:tcW w:w="2145" w:type="dxa"/>
            <w:shd w:val="clear" w:color="auto" w:fill="auto"/>
            <w:vAlign w:val="center"/>
          </w:tcPr>
          <w:p w14:paraId="0B9A4F1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2A10443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447F04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69447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63BA2AD2">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15</w:t>
            </w:r>
          </w:p>
        </w:tc>
        <w:tc>
          <w:tcPr>
            <w:tcW w:w="1827" w:type="dxa"/>
            <w:vAlign w:val="center"/>
          </w:tcPr>
          <w:p w14:paraId="66C02808">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顶棚乳胶漆</w:t>
            </w:r>
          </w:p>
        </w:tc>
        <w:tc>
          <w:tcPr>
            <w:tcW w:w="4118" w:type="dxa"/>
            <w:vAlign w:val="center"/>
          </w:tcPr>
          <w:p w14:paraId="3005D015">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1.结构板打磨清扫；</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2.2遍耐水腻子找平；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3.2遍白色乳胶漆；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4.完成该项工作的所有内容；</w:t>
            </w:r>
          </w:p>
        </w:tc>
        <w:tc>
          <w:tcPr>
            <w:tcW w:w="592" w:type="dxa"/>
            <w:shd w:val="clear" w:color="auto" w:fill="auto"/>
            <w:vAlign w:val="center"/>
          </w:tcPr>
          <w:p w14:paraId="299A4A92">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w:t>
            </w:r>
          </w:p>
        </w:tc>
        <w:tc>
          <w:tcPr>
            <w:tcW w:w="1943" w:type="dxa"/>
            <w:shd w:val="clear" w:color="auto" w:fill="auto"/>
            <w:vAlign w:val="center"/>
          </w:tcPr>
          <w:p w14:paraId="5D4686C3">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58.47</w:t>
            </w:r>
          </w:p>
        </w:tc>
        <w:tc>
          <w:tcPr>
            <w:tcW w:w="2145" w:type="dxa"/>
            <w:shd w:val="clear" w:color="auto" w:fill="auto"/>
            <w:vAlign w:val="center"/>
          </w:tcPr>
          <w:p w14:paraId="38AE31E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04F9A7F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BEA5B7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7719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DE8EA3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16</w:t>
            </w:r>
          </w:p>
        </w:tc>
        <w:tc>
          <w:tcPr>
            <w:tcW w:w="1827" w:type="dxa"/>
            <w:vAlign w:val="center"/>
          </w:tcPr>
          <w:p w14:paraId="08DA094F">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墙面乳胶漆</w:t>
            </w:r>
          </w:p>
        </w:tc>
        <w:tc>
          <w:tcPr>
            <w:tcW w:w="4118" w:type="dxa"/>
            <w:vAlign w:val="center"/>
          </w:tcPr>
          <w:p w14:paraId="556AACD8">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1.结构板打磨清扫；</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2.2遍耐水腻子找平；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3.2遍白色乳胶漆；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4.完成该项工作的所有内容；</w:t>
            </w:r>
          </w:p>
        </w:tc>
        <w:tc>
          <w:tcPr>
            <w:tcW w:w="592" w:type="dxa"/>
            <w:shd w:val="clear" w:color="auto" w:fill="auto"/>
            <w:vAlign w:val="center"/>
          </w:tcPr>
          <w:p w14:paraId="4DDC7B6D">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w:t>
            </w:r>
          </w:p>
        </w:tc>
        <w:tc>
          <w:tcPr>
            <w:tcW w:w="1943" w:type="dxa"/>
            <w:shd w:val="clear" w:color="auto" w:fill="auto"/>
            <w:vAlign w:val="center"/>
          </w:tcPr>
          <w:p w14:paraId="5A35A169">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103.35</w:t>
            </w:r>
          </w:p>
        </w:tc>
        <w:tc>
          <w:tcPr>
            <w:tcW w:w="2145" w:type="dxa"/>
            <w:shd w:val="clear" w:color="auto" w:fill="auto"/>
            <w:vAlign w:val="center"/>
          </w:tcPr>
          <w:p w14:paraId="42B7A86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196DBA38">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B1A3C2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27BFC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C6C299B">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17</w:t>
            </w:r>
          </w:p>
        </w:tc>
        <w:tc>
          <w:tcPr>
            <w:tcW w:w="1827" w:type="dxa"/>
            <w:vAlign w:val="center"/>
          </w:tcPr>
          <w:p w14:paraId="44C955CF">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铸铁井盖安装（直径700）</w:t>
            </w:r>
          </w:p>
        </w:tc>
        <w:tc>
          <w:tcPr>
            <w:tcW w:w="4118" w:type="dxa"/>
            <w:vAlign w:val="center"/>
          </w:tcPr>
          <w:p w14:paraId="6237968C">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1.材料转运、安装；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2.完成该项工作的所有内容；</w:t>
            </w:r>
          </w:p>
        </w:tc>
        <w:tc>
          <w:tcPr>
            <w:tcW w:w="592" w:type="dxa"/>
            <w:shd w:val="clear" w:color="auto" w:fill="auto"/>
            <w:vAlign w:val="center"/>
          </w:tcPr>
          <w:p w14:paraId="61E0FA64">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座</w:t>
            </w:r>
          </w:p>
        </w:tc>
        <w:tc>
          <w:tcPr>
            <w:tcW w:w="1943" w:type="dxa"/>
            <w:shd w:val="clear" w:color="auto" w:fill="auto"/>
            <w:vAlign w:val="center"/>
          </w:tcPr>
          <w:p w14:paraId="42F64166">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 xml:space="preserve">10.00 </w:t>
            </w:r>
          </w:p>
        </w:tc>
        <w:tc>
          <w:tcPr>
            <w:tcW w:w="2145" w:type="dxa"/>
            <w:shd w:val="clear" w:color="auto" w:fill="auto"/>
            <w:vAlign w:val="center"/>
          </w:tcPr>
          <w:p w14:paraId="702E36D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65ED32F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76296D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039DA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584B86E6">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18</w:t>
            </w:r>
          </w:p>
        </w:tc>
        <w:tc>
          <w:tcPr>
            <w:tcW w:w="1827" w:type="dxa"/>
            <w:vAlign w:val="center"/>
          </w:tcPr>
          <w:p w14:paraId="7B2D6CB3">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防火救援窗安装</w:t>
            </w:r>
          </w:p>
        </w:tc>
        <w:tc>
          <w:tcPr>
            <w:tcW w:w="4118" w:type="dxa"/>
            <w:vAlign w:val="center"/>
          </w:tcPr>
          <w:p w14:paraId="7B15FC22">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1.包含完成本项工程的所有工作内容；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2.其余详合同及图纸。</w:t>
            </w:r>
          </w:p>
        </w:tc>
        <w:tc>
          <w:tcPr>
            <w:tcW w:w="592" w:type="dxa"/>
            <w:shd w:val="clear" w:color="auto" w:fill="auto"/>
            <w:vAlign w:val="center"/>
          </w:tcPr>
          <w:p w14:paraId="09A89B99">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m²</w:t>
            </w:r>
          </w:p>
        </w:tc>
        <w:tc>
          <w:tcPr>
            <w:tcW w:w="1943" w:type="dxa"/>
            <w:shd w:val="clear" w:color="auto" w:fill="auto"/>
            <w:vAlign w:val="center"/>
          </w:tcPr>
          <w:p w14:paraId="3C2BAC1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7.20</w:t>
            </w:r>
          </w:p>
        </w:tc>
        <w:tc>
          <w:tcPr>
            <w:tcW w:w="2145" w:type="dxa"/>
            <w:shd w:val="clear" w:color="auto" w:fill="auto"/>
            <w:vAlign w:val="center"/>
          </w:tcPr>
          <w:p w14:paraId="2CC88A9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2ED06DB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F35E17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29D5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1DE205AF">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19</w:t>
            </w:r>
          </w:p>
        </w:tc>
        <w:tc>
          <w:tcPr>
            <w:tcW w:w="1827" w:type="dxa"/>
            <w:vAlign w:val="center"/>
          </w:tcPr>
          <w:p w14:paraId="577A26E2">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甲级防火门安装</w:t>
            </w:r>
          </w:p>
        </w:tc>
        <w:tc>
          <w:tcPr>
            <w:tcW w:w="4118" w:type="dxa"/>
            <w:vAlign w:val="center"/>
          </w:tcPr>
          <w:p w14:paraId="2BAA1106">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1.包含完成本项工程的所有工作内容；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2.其余详合同及图纸。</w:t>
            </w:r>
          </w:p>
        </w:tc>
        <w:tc>
          <w:tcPr>
            <w:tcW w:w="592" w:type="dxa"/>
            <w:shd w:val="clear" w:color="auto" w:fill="auto"/>
            <w:vAlign w:val="center"/>
          </w:tcPr>
          <w:p w14:paraId="6653BD3E">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m²</w:t>
            </w:r>
          </w:p>
        </w:tc>
        <w:tc>
          <w:tcPr>
            <w:tcW w:w="1943" w:type="dxa"/>
            <w:shd w:val="clear" w:color="auto" w:fill="auto"/>
            <w:vAlign w:val="center"/>
          </w:tcPr>
          <w:p w14:paraId="272612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7.59</w:t>
            </w:r>
          </w:p>
        </w:tc>
        <w:tc>
          <w:tcPr>
            <w:tcW w:w="2145" w:type="dxa"/>
            <w:shd w:val="clear" w:color="auto" w:fill="auto"/>
            <w:vAlign w:val="center"/>
          </w:tcPr>
          <w:p w14:paraId="3B0CAB6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3499FCF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22575C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E09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53079E19">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1827" w:type="dxa"/>
            <w:vAlign w:val="center"/>
          </w:tcPr>
          <w:p w14:paraId="63BF2619">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配管</w:t>
            </w:r>
          </w:p>
        </w:tc>
        <w:tc>
          <w:tcPr>
            <w:tcW w:w="4118" w:type="dxa"/>
            <w:vAlign w:val="center"/>
          </w:tcPr>
          <w:p w14:paraId="11EC04B3">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1.线管敷设（PC20、PC16），型号规格综合考虑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2.钢索架设(拉紧装置安装)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3.墙面开槽及修复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4.完成该项工作的所有内容；</w:t>
            </w:r>
          </w:p>
        </w:tc>
        <w:tc>
          <w:tcPr>
            <w:tcW w:w="592" w:type="dxa"/>
            <w:shd w:val="clear" w:color="auto" w:fill="auto"/>
            <w:vAlign w:val="center"/>
          </w:tcPr>
          <w:p w14:paraId="7921EB62">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m</w:t>
            </w:r>
          </w:p>
        </w:tc>
        <w:tc>
          <w:tcPr>
            <w:tcW w:w="1943" w:type="dxa"/>
            <w:shd w:val="clear" w:color="auto" w:fill="auto"/>
            <w:vAlign w:val="center"/>
          </w:tcPr>
          <w:p w14:paraId="1DD5F264">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36.15</w:t>
            </w:r>
          </w:p>
        </w:tc>
        <w:tc>
          <w:tcPr>
            <w:tcW w:w="2145" w:type="dxa"/>
            <w:shd w:val="clear" w:color="auto" w:fill="auto"/>
            <w:vAlign w:val="center"/>
          </w:tcPr>
          <w:p w14:paraId="3652526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3A94333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5EBEDA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940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BEED4CE">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21</w:t>
            </w:r>
          </w:p>
        </w:tc>
        <w:tc>
          <w:tcPr>
            <w:tcW w:w="1827" w:type="dxa"/>
            <w:vAlign w:val="center"/>
          </w:tcPr>
          <w:p w14:paraId="246E73FB">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配管</w:t>
            </w:r>
          </w:p>
        </w:tc>
        <w:tc>
          <w:tcPr>
            <w:tcW w:w="4118" w:type="dxa"/>
            <w:vAlign w:val="center"/>
          </w:tcPr>
          <w:p w14:paraId="07610A7C">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1.线管敷设（SC15），型号规格综合考虑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2.钢索架设(拉紧装置安装)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3.墙面开槽及修复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4.完成该项工作的所有内容；</w:t>
            </w:r>
          </w:p>
        </w:tc>
        <w:tc>
          <w:tcPr>
            <w:tcW w:w="592" w:type="dxa"/>
            <w:shd w:val="clear" w:color="auto" w:fill="auto"/>
            <w:vAlign w:val="center"/>
          </w:tcPr>
          <w:p w14:paraId="791D17A9">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m</w:t>
            </w:r>
          </w:p>
        </w:tc>
        <w:tc>
          <w:tcPr>
            <w:tcW w:w="1943" w:type="dxa"/>
            <w:shd w:val="clear" w:color="auto" w:fill="auto"/>
            <w:vAlign w:val="center"/>
          </w:tcPr>
          <w:p w14:paraId="001FFB0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15.09</w:t>
            </w:r>
          </w:p>
        </w:tc>
        <w:tc>
          <w:tcPr>
            <w:tcW w:w="2145" w:type="dxa"/>
            <w:shd w:val="clear" w:color="auto" w:fill="auto"/>
            <w:vAlign w:val="center"/>
          </w:tcPr>
          <w:p w14:paraId="4FFA237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42BA62A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7737E7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3474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9721EC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22</w:t>
            </w:r>
          </w:p>
        </w:tc>
        <w:tc>
          <w:tcPr>
            <w:tcW w:w="1827" w:type="dxa"/>
            <w:vAlign w:val="center"/>
          </w:tcPr>
          <w:p w14:paraId="78AB57EF">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配线</w:t>
            </w:r>
          </w:p>
        </w:tc>
        <w:tc>
          <w:tcPr>
            <w:tcW w:w="4118" w:type="dxa"/>
            <w:vAlign w:val="center"/>
          </w:tcPr>
          <w:p w14:paraId="18BF6700">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 xml:space="preserve">1.电线管内穿线（BV-2.5mm²、BV-4mm²），型号规格综合考虑 ；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2.含电气设备接通调试(拉紧装置安装)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3.支持体(夹板、绝缘子、槽板等)安装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4.完成该项工作的所有内容；</w:t>
            </w:r>
          </w:p>
        </w:tc>
        <w:tc>
          <w:tcPr>
            <w:tcW w:w="592" w:type="dxa"/>
            <w:shd w:val="clear" w:color="auto" w:fill="auto"/>
            <w:vAlign w:val="center"/>
          </w:tcPr>
          <w:p w14:paraId="4BF45A1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m</w:t>
            </w:r>
          </w:p>
        </w:tc>
        <w:tc>
          <w:tcPr>
            <w:tcW w:w="1943" w:type="dxa"/>
            <w:shd w:val="clear" w:color="auto" w:fill="auto"/>
            <w:vAlign w:val="center"/>
          </w:tcPr>
          <w:p w14:paraId="0CDF5318">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153.72</w:t>
            </w:r>
          </w:p>
        </w:tc>
        <w:tc>
          <w:tcPr>
            <w:tcW w:w="2145" w:type="dxa"/>
            <w:shd w:val="clear" w:color="auto" w:fill="auto"/>
            <w:vAlign w:val="center"/>
          </w:tcPr>
          <w:p w14:paraId="5EAFFF4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39475DE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B1EBCE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22F6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EEA98EF">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23</w:t>
            </w:r>
          </w:p>
        </w:tc>
        <w:tc>
          <w:tcPr>
            <w:tcW w:w="1827" w:type="dxa"/>
            <w:vAlign w:val="center"/>
          </w:tcPr>
          <w:p w14:paraId="22E12291">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配电箱</w:t>
            </w:r>
          </w:p>
        </w:tc>
        <w:tc>
          <w:tcPr>
            <w:tcW w:w="4118" w:type="dxa"/>
            <w:vAlign w:val="center"/>
          </w:tcPr>
          <w:p w14:paraId="1B5B59FF">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1.型号规格综合考虑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2.设备转运、安装；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3.完工后调试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4.完成该项工作的所有内容；</w:t>
            </w:r>
          </w:p>
        </w:tc>
        <w:tc>
          <w:tcPr>
            <w:tcW w:w="592" w:type="dxa"/>
            <w:shd w:val="clear" w:color="auto" w:fill="auto"/>
            <w:vAlign w:val="center"/>
          </w:tcPr>
          <w:p w14:paraId="3913BE2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台</w:t>
            </w:r>
          </w:p>
        </w:tc>
        <w:tc>
          <w:tcPr>
            <w:tcW w:w="1943" w:type="dxa"/>
            <w:shd w:val="clear" w:color="auto" w:fill="auto"/>
            <w:vAlign w:val="center"/>
          </w:tcPr>
          <w:p w14:paraId="1919DEBF">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3.00</w:t>
            </w:r>
          </w:p>
        </w:tc>
        <w:tc>
          <w:tcPr>
            <w:tcW w:w="2145" w:type="dxa"/>
            <w:shd w:val="clear" w:color="auto" w:fill="auto"/>
            <w:vAlign w:val="center"/>
          </w:tcPr>
          <w:p w14:paraId="449E0D4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103E9EA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2F8368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6E64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3BBEBA6">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24</w:t>
            </w:r>
          </w:p>
        </w:tc>
        <w:tc>
          <w:tcPr>
            <w:tcW w:w="1827" w:type="dxa"/>
            <w:vAlign w:val="center"/>
          </w:tcPr>
          <w:p w14:paraId="76BE5E1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开关、插座</w:t>
            </w:r>
          </w:p>
        </w:tc>
        <w:tc>
          <w:tcPr>
            <w:tcW w:w="4118" w:type="dxa"/>
            <w:vAlign w:val="center"/>
          </w:tcPr>
          <w:p w14:paraId="47E82271">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1.放线、定位、安装；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2.完工后调试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3.完成该项工作的所有内容；</w:t>
            </w:r>
          </w:p>
        </w:tc>
        <w:tc>
          <w:tcPr>
            <w:tcW w:w="592" w:type="dxa"/>
            <w:shd w:val="clear" w:color="auto" w:fill="auto"/>
            <w:vAlign w:val="center"/>
          </w:tcPr>
          <w:p w14:paraId="4F08045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1943" w:type="dxa"/>
            <w:shd w:val="clear" w:color="auto" w:fill="auto"/>
            <w:vAlign w:val="center"/>
          </w:tcPr>
          <w:p w14:paraId="6AEAD6CF">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12.00</w:t>
            </w:r>
          </w:p>
        </w:tc>
        <w:tc>
          <w:tcPr>
            <w:tcW w:w="2145" w:type="dxa"/>
            <w:shd w:val="clear" w:color="auto" w:fill="auto"/>
            <w:vAlign w:val="center"/>
          </w:tcPr>
          <w:p w14:paraId="6B1558C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72EE909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F08A6B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63DC1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EC21489">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25</w:t>
            </w:r>
          </w:p>
        </w:tc>
        <w:tc>
          <w:tcPr>
            <w:tcW w:w="1827" w:type="dxa"/>
            <w:vAlign w:val="center"/>
          </w:tcPr>
          <w:p w14:paraId="24E8A342">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荧光灯</w:t>
            </w:r>
          </w:p>
        </w:tc>
        <w:tc>
          <w:tcPr>
            <w:tcW w:w="4118" w:type="dxa"/>
            <w:vAlign w:val="center"/>
          </w:tcPr>
          <w:p w14:paraId="78015D6C">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1.型号规格综合考虑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2.放线、定位、安装；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3.完工后调试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4.完成该项工作的所有内容；</w:t>
            </w:r>
          </w:p>
        </w:tc>
        <w:tc>
          <w:tcPr>
            <w:tcW w:w="592" w:type="dxa"/>
            <w:shd w:val="clear" w:color="auto" w:fill="auto"/>
            <w:vAlign w:val="center"/>
          </w:tcPr>
          <w:p w14:paraId="2AEA1768">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1943" w:type="dxa"/>
            <w:shd w:val="clear" w:color="auto" w:fill="auto"/>
            <w:vAlign w:val="center"/>
          </w:tcPr>
          <w:p w14:paraId="0C3C8A3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6.00</w:t>
            </w:r>
          </w:p>
        </w:tc>
        <w:tc>
          <w:tcPr>
            <w:tcW w:w="2145" w:type="dxa"/>
            <w:shd w:val="clear" w:color="auto" w:fill="auto"/>
            <w:vAlign w:val="center"/>
          </w:tcPr>
          <w:p w14:paraId="65F2DE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178126E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64C1AB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1C15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6E23FE0A">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26</w:t>
            </w:r>
          </w:p>
        </w:tc>
        <w:tc>
          <w:tcPr>
            <w:tcW w:w="1827" w:type="dxa"/>
            <w:vAlign w:val="center"/>
          </w:tcPr>
          <w:p w14:paraId="108CDE84">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带蓄电池应急灯</w:t>
            </w:r>
          </w:p>
        </w:tc>
        <w:tc>
          <w:tcPr>
            <w:tcW w:w="4118" w:type="dxa"/>
            <w:vAlign w:val="center"/>
          </w:tcPr>
          <w:p w14:paraId="1353CB3B">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1.放线、定位、安装；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2.完工后调试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3.完成该项工作的所有内容；</w:t>
            </w:r>
          </w:p>
        </w:tc>
        <w:tc>
          <w:tcPr>
            <w:tcW w:w="592" w:type="dxa"/>
            <w:shd w:val="clear" w:color="auto" w:fill="auto"/>
            <w:vAlign w:val="center"/>
          </w:tcPr>
          <w:p w14:paraId="616C0EAE">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1943" w:type="dxa"/>
            <w:shd w:val="clear" w:color="auto" w:fill="auto"/>
            <w:vAlign w:val="center"/>
          </w:tcPr>
          <w:p w14:paraId="7C936679">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6.00</w:t>
            </w:r>
          </w:p>
        </w:tc>
        <w:tc>
          <w:tcPr>
            <w:tcW w:w="2145" w:type="dxa"/>
            <w:shd w:val="clear" w:color="auto" w:fill="auto"/>
            <w:vAlign w:val="center"/>
          </w:tcPr>
          <w:p w14:paraId="3774D3E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753F8FF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8524C6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771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7CC0F8DF">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27</w:t>
            </w:r>
          </w:p>
        </w:tc>
        <w:tc>
          <w:tcPr>
            <w:tcW w:w="1827" w:type="dxa"/>
            <w:vAlign w:val="center"/>
          </w:tcPr>
          <w:p w14:paraId="75C1E21A">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排气扇</w:t>
            </w:r>
          </w:p>
        </w:tc>
        <w:tc>
          <w:tcPr>
            <w:tcW w:w="4118" w:type="dxa"/>
            <w:vAlign w:val="center"/>
          </w:tcPr>
          <w:p w14:paraId="3B241092">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1.放线、定位、安装；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2.完工后调试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3.完成该项工作的所有内容；</w:t>
            </w:r>
          </w:p>
        </w:tc>
        <w:tc>
          <w:tcPr>
            <w:tcW w:w="592" w:type="dxa"/>
            <w:shd w:val="clear" w:color="auto" w:fill="auto"/>
            <w:vAlign w:val="center"/>
          </w:tcPr>
          <w:p w14:paraId="7A0E710A">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1943" w:type="dxa"/>
            <w:shd w:val="clear" w:color="auto" w:fill="auto"/>
            <w:vAlign w:val="center"/>
          </w:tcPr>
          <w:p w14:paraId="6A480BC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3.00</w:t>
            </w:r>
          </w:p>
        </w:tc>
        <w:tc>
          <w:tcPr>
            <w:tcW w:w="2145" w:type="dxa"/>
            <w:shd w:val="clear" w:color="auto" w:fill="auto"/>
            <w:vAlign w:val="center"/>
          </w:tcPr>
          <w:p w14:paraId="61B1587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76E5755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AA6878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2C0F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5EF7F6EE">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28</w:t>
            </w:r>
          </w:p>
        </w:tc>
        <w:tc>
          <w:tcPr>
            <w:tcW w:w="1827" w:type="dxa"/>
            <w:vAlign w:val="center"/>
          </w:tcPr>
          <w:p w14:paraId="0F27848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引下线</w:t>
            </w:r>
          </w:p>
        </w:tc>
        <w:tc>
          <w:tcPr>
            <w:tcW w:w="4118" w:type="dxa"/>
            <w:vAlign w:val="center"/>
          </w:tcPr>
          <w:p w14:paraId="07B254F6">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1.引下线的制作、安装；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2.完成该项工作的所有内容；</w:t>
            </w:r>
          </w:p>
        </w:tc>
        <w:tc>
          <w:tcPr>
            <w:tcW w:w="592" w:type="dxa"/>
            <w:shd w:val="clear" w:color="auto" w:fill="auto"/>
            <w:vAlign w:val="center"/>
          </w:tcPr>
          <w:p w14:paraId="345A6E94">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m</w:t>
            </w:r>
          </w:p>
        </w:tc>
        <w:tc>
          <w:tcPr>
            <w:tcW w:w="1943" w:type="dxa"/>
            <w:shd w:val="clear" w:color="auto" w:fill="auto"/>
            <w:vAlign w:val="center"/>
          </w:tcPr>
          <w:p w14:paraId="47327282">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45.60</w:t>
            </w:r>
          </w:p>
        </w:tc>
        <w:tc>
          <w:tcPr>
            <w:tcW w:w="2145" w:type="dxa"/>
            <w:shd w:val="clear" w:color="auto" w:fill="auto"/>
            <w:vAlign w:val="center"/>
          </w:tcPr>
          <w:p w14:paraId="7487CAA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46E7BE7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D03BD3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1D7D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349F3D0">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29</w:t>
            </w:r>
          </w:p>
        </w:tc>
        <w:tc>
          <w:tcPr>
            <w:tcW w:w="1827" w:type="dxa"/>
            <w:vAlign w:val="center"/>
          </w:tcPr>
          <w:p w14:paraId="05962D6D">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增压泵安装</w:t>
            </w:r>
          </w:p>
        </w:tc>
        <w:tc>
          <w:tcPr>
            <w:tcW w:w="4118" w:type="dxa"/>
            <w:vAlign w:val="center"/>
          </w:tcPr>
          <w:p w14:paraId="3C0E79E5">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1.型号规格综合考虑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2.设备转运、安装；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3.完工后调试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4.完成该项工作的所有内容；</w:t>
            </w:r>
          </w:p>
        </w:tc>
        <w:tc>
          <w:tcPr>
            <w:tcW w:w="592" w:type="dxa"/>
            <w:shd w:val="clear" w:color="auto" w:fill="auto"/>
            <w:vAlign w:val="center"/>
          </w:tcPr>
          <w:p w14:paraId="05CB3C41">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台</w:t>
            </w:r>
          </w:p>
        </w:tc>
        <w:tc>
          <w:tcPr>
            <w:tcW w:w="1943" w:type="dxa"/>
            <w:shd w:val="clear" w:color="auto" w:fill="auto"/>
            <w:vAlign w:val="center"/>
          </w:tcPr>
          <w:p w14:paraId="0D15C128">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6.00</w:t>
            </w:r>
          </w:p>
        </w:tc>
        <w:tc>
          <w:tcPr>
            <w:tcW w:w="2145" w:type="dxa"/>
            <w:shd w:val="clear" w:color="auto" w:fill="auto"/>
            <w:vAlign w:val="center"/>
          </w:tcPr>
          <w:p w14:paraId="3D3773F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4232EF5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F1C0F3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27E4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71617F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30</w:t>
            </w:r>
          </w:p>
        </w:tc>
        <w:tc>
          <w:tcPr>
            <w:tcW w:w="1827" w:type="dxa"/>
            <w:vAlign w:val="center"/>
          </w:tcPr>
          <w:p w14:paraId="542D3590">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软启动控制柜安装</w:t>
            </w:r>
          </w:p>
        </w:tc>
        <w:tc>
          <w:tcPr>
            <w:tcW w:w="4118" w:type="dxa"/>
            <w:vAlign w:val="center"/>
          </w:tcPr>
          <w:p w14:paraId="5E0BEB1E">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1.型号规格综合考虑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2.设备转运、安装；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3.完工后调试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4.完成该项工作的所有内容；</w:t>
            </w:r>
          </w:p>
        </w:tc>
        <w:tc>
          <w:tcPr>
            <w:tcW w:w="592" w:type="dxa"/>
            <w:shd w:val="clear" w:color="auto" w:fill="auto"/>
            <w:vAlign w:val="center"/>
          </w:tcPr>
          <w:p w14:paraId="0AA015FF">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1943" w:type="dxa"/>
            <w:shd w:val="clear" w:color="auto" w:fill="auto"/>
            <w:vAlign w:val="center"/>
          </w:tcPr>
          <w:p w14:paraId="0C3102FA">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3.00</w:t>
            </w:r>
          </w:p>
        </w:tc>
        <w:tc>
          <w:tcPr>
            <w:tcW w:w="2145" w:type="dxa"/>
            <w:shd w:val="clear" w:color="auto" w:fill="auto"/>
            <w:vAlign w:val="center"/>
          </w:tcPr>
          <w:p w14:paraId="06EC14F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76F465B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9CFB44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E62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6A372A6">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31</w:t>
            </w:r>
          </w:p>
        </w:tc>
        <w:tc>
          <w:tcPr>
            <w:tcW w:w="1827" w:type="dxa"/>
            <w:vAlign w:val="center"/>
          </w:tcPr>
          <w:p w14:paraId="65F1CC23">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变压器安装</w:t>
            </w:r>
          </w:p>
        </w:tc>
        <w:tc>
          <w:tcPr>
            <w:tcW w:w="4118" w:type="dxa"/>
            <w:vAlign w:val="center"/>
          </w:tcPr>
          <w:p w14:paraId="21701C62">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1.型号规格综合考虑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2.设备转运、安装；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3.完工后调试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4.完成该项工作的所有内容；</w:t>
            </w:r>
          </w:p>
        </w:tc>
        <w:tc>
          <w:tcPr>
            <w:tcW w:w="592" w:type="dxa"/>
            <w:shd w:val="clear" w:color="auto" w:fill="auto"/>
            <w:vAlign w:val="center"/>
          </w:tcPr>
          <w:p w14:paraId="70117723">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台</w:t>
            </w:r>
          </w:p>
        </w:tc>
        <w:tc>
          <w:tcPr>
            <w:tcW w:w="1943" w:type="dxa"/>
            <w:shd w:val="clear" w:color="auto" w:fill="auto"/>
            <w:vAlign w:val="center"/>
          </w:tcPr>
          <w:p w14:paraId="7DB1352A">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4.00</w:t>
            </w:r>
          </w:p>
        </w:tc>
        <w:tc>
          <w:tcPr>
            <w:tcW w:w="2145" w:type="dxa"/>
            <w:shd w:val="clear" w:color="auto" w:fill="auto"/>
            <w:vAlign w:val="center"/>
          </w:tcPr>
          <w:p w14:paraId="27DB750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58D8ACA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35E83F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1042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72E17522">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32</w:t>
            </w:r>
          </w:p>
        </w:tc>
        <w:tc>
          <w:tcPr>
            <w:tcW w:w="1827" w:type="dxa"/>
            <w:vAlign w:val="center"/>
          </w:tcPr>
          <w:p w14:paraId="02929044">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PE管</w:t>
            </w:r>
          </w:p>
        </w:tc>
        <w:tc>
          <w:tcPr>
            <w:tcW w:w="4118" w:type="dxa"/>
            <w:vAlign w:val="center"/>
          </w:tcPr>
          <w:p w14:paraId="01E0D27B">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1.型号规格综合考虑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2.基层清理、定位放线；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3.管道铺设、阀门及相关配件安装；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4.管道接口；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5.管道检验及试验；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6.完成该项工作的所有内容；</w:t>
            </w:r>
          </w:p>
        </w:tc>
        <w:tc>
          <w:tcPr>
            <w:tcW w:w="592" w:type="dxa"/>
            <w:shd w:val="clear" w:color="auto" w:fill="auto"/>
            <w:vAlign w:val="center"/>
          </w:tcPr>
          <w:p w14:paraId="324C146E">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m</w:t>
            </w:r>
          </w:p>
        </w:tc>
        <w:tc>
          <w:tcPr>
            <w:tcW w:w="1943" w:type="dxa"/>
            <w:shd w:val="clear" w:color="auto" w:fill="auto"/>
            <w:vAlign w:val="center"/>
          </w:tcPr>
          <w:p w14:paraId="5B5D8A6D">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3885.00</w:t>
            </w:r>
          </w:p>
        </w:tc>
        <w:tc>
          <w:tcPr>
            <w:tcW w:w="2145" w:type="dxa"/>
            <w:shd w:val="clear" w:color="auto" w:fill="auto"/>
            <w:vAlign w:val="center"/>
          </w:tcPr>
          <w:p w14:paraId="27DAA31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7ED03FD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1526EA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DAB4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69D103AD">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33</w:t>
            </w:r>
          </w:p>
        </w:tc>
        <w:tc>
          <w:tcPr>
            <w:tcW w:w="1827" w:type="dxa"/>
            <w:vAlign w:val="center"/>
          </w:tcPr>
          <w:p w14:paraId="4C2205BA">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电缆布置</w:t>
            </w:r>
          </w:p>
        </w:tc>
        <w:tc>
          <w:tcPr>
            <w:tcW w:w="4118" w:type="dxa"/>
            <w:vAlign w:val="center"/>
          </w:tcPr>
          <w:p w14:paraId="65409B95">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1.埋地敷设（电缆保护管内），电缆规格综合考虑；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2.含相关配件安装、电气设备接通调试；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3.其他：满足设计及规范要求；</w:t>
            </w:r>
          </w:p>
        </w:tc>
        <w:tc>
          <w:tcPr>
            <w:tcW w:w="592" w:type="dxa"/>
            <w:shd w:val="clear" w:color="auto" w:fill="auto"/>
            <w:vAlign w:val="center"/>
          </w:tcPr>
          <w:p w14:paraId="1C2EC49E">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m</w:t>
            </w:r>
          </w:p>
        </w:tc>
        <w:tc>
          <w:tcPr>
            <w:tcW w:w="1943" w:type="dxa"/>
            <w:shd w:val="clear" w:color="auto" w:fill="auto"/>
            <w:vAlign w:val="center"/>
          </w:tcPr>
          <w:p w14:paraId="5C04DA2E">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320.00</w:t>
            </w:r>
          </w:p>
        </w:tc>
        <w:tc>
          <w:tcPr>
            <w:tcW w:w="2145" w:type="dxa"/>
            <w:shd w:val="clear" w:color="auto" w:fill="auto"/>
            <w:vAlign w:val="center"/>
          </w:tcPr>
          <w:p w14:paraId="4E884D0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23DF8C0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68EF92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1562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B4936AA">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34</w:t>
            </w:r>
          </w:p>
        </w:tc>
        <w:tc>
          <w:tcPr>
            <w:tcW w:w="1827" w:type="dxa"/>
            <w:vAlign w:val="center"/>
          </w:tcPr>
          <w:p w14:paraId="70D2A8F7">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电杆安装</w:t>
            </w:r>
          </w:p>
        </w:tc>
        <w:tc>
          <w:tcPr>
            <w:tcW w:w="4118" w:type="dxa"/>
            <w:vAlign w:val="center"/>
          </w:tcPr>
          <w:p w14:paraId="0BF32EF9">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1.电杆转运、安装、固定；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2.完成该项工作的所有内容；</w:t>
            </w:r>
          </w:p>
        </w:tc>
        <w:tc>
          <w:tcPr>
            <w:tcW w:w="592" w:type="dxa"/>
            <w:shd w:val="clear" w:color="auto" w:fill="auto"/>
            <w:vAlign w:val="center"/>
          </w:tcPr>
          <w:p w14:paraId="53A18787">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根</w:t>
            </w:r>
          </w:p>
        </w:tc>
        <w:tc>
          <w:tcPr>
            <w:tcW w:w="1943" w:type="dxa"/>
            <w:shd w:val="clear" w:color="auto" w:fill="auto"/>
            <w:vAlign w:val="center"/>
          </w:tcPr>
          <w:p w14:paraId="386C9916">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3.00</w:t>
            </w:r>
          </w:p>
        </w:tc>
        <w:tc>
          <w:tcPr>
            <w:tcW w:w="2145" w:type="dxa"/>
            <w:shd w:val="clear" w:color="auto" w:fill="auto"/>
            <w:vAlign w:val="center"/>
          </w:tcPr>
          <w:p w14:paraId="4BD528D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078E3F0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9C74AC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195A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6EB10F46">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35</w:t>
            </w:r>
          </w:p>
        </w:tc>
        <w:tc>
          <w:tcPr>
            <w:tcW w:w="1827" w:type="dxa"/>
            <w:vAlign w:val="center"/>
          </w:tcPr>
          <w:p w14:paraId="4073DE73">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液位器安装</w:t>
            </w:r>
          </w:p>
        </w:tc>
        <w:tc>
          <w:tcPr>
            <w:tcW w:w="4118" w:type="dxa"/>
            <w:vAlign w:val="center"/>
          </w:tcPr>
          <w:p w14:paraId="7E3E1F73">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1.型号规格综合考虑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2.设备转运、安装；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3.完工后调试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4.完成该项工作的所有内容；</w:t>
            </w:r>
          </w:p>
        </w:tc>
        <w:tc>
          <w:tcPr>
            <w:tcW w:w="592" w:type="dxa"/>
            <w:shd w:val="clear" w:color="auto" w:fill="auto"/>
            <w:vAlign w:val="center"/>
          </w:tcPr>
          <w:p w14:paraId="4346564A">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个</w:t>
            </w:r>
          </w:p>
        </w:tc>
        <w:tc>
          <w:tcPr>
            <w:tcW w:w="1943" w:type="dxa"/>
            <w:shd w:val="clear" w:color="auto" w:fill="auto"/>
            <w:vAlign w:val="center"/>
          </w:tcPr>
          <w:p w14:paraId="525F19AB">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2.00</w:t>
            </w:r>
          </w:p>
        </w:tc>
        <w:tc>
          <w:tcPr>
            <w:tcW w:w="2145" w:type="dxa"/>
            <w:shd w:val="clear" w:color="auto" w:fill="auto"/>
            <w:vAlign w:val="center"/>
          </w:tcPr>
          <w:p w14:paraId="613E3D9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2B3BDCB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7B8438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6B9D6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14:paraId="606327A6">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不含税总价合计：             元（大写：                 ）</w:t>
            </w:r>
          </w:p>
        </w:tc>
      </w:tr>
      <w:tr w14:paraId="30BD1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14:paraId="1503244C">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增值税税率：                  %</w:t>
            </w:r>
          </w:p>
        </w:tc>
      </w:tr>
      <w:tr w14:paraId="362E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4167" w:type="dxa"/>
            <w:gridSpan w:val="8"/>
            <w:vAlign w:val="center"/>
          </w:tcPr>
          <w:p w14:paraId="43AD503D">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含税总价合计：               元（大写：                 ）</w:t>
            </w:r>
          </w:p>
        </w:tc>
      </w:tr>
      <w:tr w14:paraId="4D3A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14167" w:type="dxa"/>
            <w:gridSpan w:val="8"/>
            <w:vAlign w:val="center"/>
          </w:tcPr>
          <w:p w14:paraId="34D94AED">
            <w:pPr>
              <w:keepNext w:val="0"/>
              <w:keepLines w:val="0"/>
              <w:pageBreakBefore w:val="0"/>
              <w:numPr>
                <w:ilvl w:val="0"/>
                <w:numId w:val="1"/>
              </w:numPr>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综合单价包括但不限于 ：（1） 、分包工程人工费、辅助材料费</w:t>
            </w:r>
            <w:r>
              <w:rPr>
                <w:rFonts w:hint="eastAsia" w:ascii="Times New Roman" w:hAnsi="Times New Roman" w:eastAsia="仿宋" w:cs="Times New Roman"/>
                <w:kern w:val="2"/>
                <w:sz w:val="24"/>
                <w:szCs w:val="24"/>
                <w:highlight w:val="none"/>
                <w:lang w:val="en-US" w:eastAsia="zh-CN" w:bidi="ar-SA"/>
              </w:rPr>
              <w:t>（</w:t>
            </w:r>
            <w:r>
              <w:rPr>
                <w:rFonts w:hint="eastAsia" w:ascii="Times New Roman" w:hAnsi="Times New Roman" w:eastAsia="仿宋" w:cs="Times New Roman"/>
                <w:b/>
                <w:bCs/>
                <w:color w:val="FF0000"/>
                <w:kern w:val="2"/>
                <w:sz w:val="24"/>
                <w:szCs w:val="24"/>
                <w:highlight w:val="none"/>
                <w:lang w:val="en-US" w:eastAsia="zh-CN" w:bidi="ar-SA"/>
              </w:rPr>
              <w:t>主材、周转材由采购人提供</w:t>
            </w:r>
            <w:r>
              <w:rPr>
                <w:rFonts w:hint="eastAsia" w:ascii="Times New Roman" w:hAnsi="Times New Roman" w:eastAsia="仿宋" w:cs="Times New Roman"/>
                <w:kern w:val="2"/>
                <w:sz w:val="24"/>
                <w:szCs w:val="24"/>
                <w:highlight w:val="none"/>
                <w:lang w:val="en-US" w:eastAsia="zh-CN" w:bidi="ar-SA"/>
              </w:rPr>
              <w:t>）</w:t>
            </w:r>
            <w:r>
              <w:rPr>
                <w:rFonts w:hint="default" w:ascii="Times New Roman" w:hAnsi="Times New Roman" w:eastAsia="仿宋" w:cs="Times New Roman"/>
                <w:kern w:val="2"/>
                <w:sz w:val="24"/>
                <w:szCs w:val="24"/>
                <w:highlight w:val="none"/>
                <w:lang w:val="en-US" w:eastAsia="zh-CN" w:bidi="ar-SA"/>
              </w:rPr>
              <w:t>、机械费（含</w:t>
            </w:r>
            <w:r>
              <w:rPr>
                <w:rFonts w:hint="eastAsia" w:ascii="Times New Roman" w:hAnsi="Times New Roman" w:eastAsia="仿宋" w:cs="Times New Roman"/>
                <w:kern w:val="2"/>
                <w:sz w:val="24"/>
                <w:szCs w:val="24"/>
                <w:highlight w:val="none"/>
                <w:lang w:val="en-US" w:eastAsia="zh-CN" w:bidi="ar-SA"/>
              </w:rPr>
              <w:t>辅助</w:t>
            </w:r>
            <w:r>
              <w:rPr>
                <w:rFonts w:hint="default" w:ascii="Times New Roman" w:hAnsi="Times New Roman" w:eastAsia="仿宋" w:cs="Times New Roman"/>
                <w:kern w:val="2"/>
                <w:sz w:val="24"/>
                <w:szCs w:val="24"/>
                <w:highlight w:val="none"/>
                <w:lang w:val="en-US" w:eastAsia="zh-CN" w:bidi="ar-SA"/>
              </w:rPr>
              <w:t>机械进出场费、燃油费</w:t>
            </w:r>
            <w:r>
              <w:rPr>
                <w:rFonts w:hint="eastAsia" w:ascii="Times New Roman" w:hAnsi="Times New Roman" w:eastAsia="仿宋" w:cs="Times New Roman"/>
                <w:kern w:val="2"/>
                <w:sz w:val="24"/>
                <w:szCs w:val="24"/>
                <w:highlight w:val="none"/>
                <w:lang w:val="en-US" w:eastAsia="zh-CN" w:bidi="ar-SA"/>
              </w:rPr>
              <w:t>，</w:t>
            </w:r>
            <w:r>
              <w:rPr>
                <w:rFonts w:hint="eastAsia" w:ascii="Times New Roman" w:hAnsi="Times New Roman" w:eastAsia="仿宋" w:cs="Times New Roman"/>
                <w:b/>
                <w:bCs/>
                <w:color w:val="FF0000"/>
                <w:kern w:val="2"/>
                <w:sz w:val="24"/>
                <w:szCs w:val="24"/>
                <w:highlight w:val="none"/>
                <w:lang w:val="en-US" w:eastAsia="zh-CN" w:bidi="ar-SA"/>
              </w:rPr>
              <w:t>采购人提供的大型机械除外</w:t>
            </w:r>
            <w:r>
              <w:rPr>
                <w:rFonts w:hint="default" w:ascii="Times New Roman" w:hAnsi="Times New Roman" w:eastAsia="仿宋" w:cs="Times New Roman"/>
                <w:kern w:val="2"/>
                <w:sz w:val="24"/>
                <w:szCs w:val="24"/>
                <w:highlight w:val="none"/>
                <w:lang w:val="en-US" w:eastAsia="zh-CN" w:bidi="ar-SA"/>
              </w:rPr>
              <w:t>）、水电费、第三方检测配合费（含送检）、规费、</w:t>
            </w:r>
            <w:r>
              <w:rPr>
                <w:rFonts w:hint="eastAsia" w:ascii="Times New Roman" w:hAnsi="Times New Roman" w:eastAsia="仿宋" w:cs="Times New Roman"/>
                <w:kern w:val="2"/>
                <w:sz w:val="24"/>
                <w:szCs w:val="24"/>
                <w:highlight w:val="none"/>
                <w:lang w:val="en-US" w:eastAsia="zh-CN" w:bidi="ar-SA"/>
              </w:rPr>
              <w:t>管理费、</w:t>
            </w:r>
            <w:r>
              <w:rPr>
                <w:rFonts w:hint="default" w:ascii="Times New Roman" w:hAnsi="Times New Roman" w:eastAsia="仿宋" w:cs="Times New Roman"/>
                <w:kern w:val="2"/>
                <w:sz w:val="24"/>
                <w:szCs w:val="24"/>
                <w:highlight w:val="none"/>
                <w:lang w:val="en-US" w:eastAsia="zh-CN" w:bidi="ar-SA"/>
              </w:rPr>
              <w:t>利润、税金及附加费用、现场与其他队伍的配合费、材料转运、成品保护、冬雨季施工、保证工期、质量及缺陷保修、竣工验收等的措施费用；（2 ）、施工期间材料、人工及设备的上涨的风险、管理人员和作业人员的保险、第三者责任险等保险费；（3） 、其他甲方与业主施工合同对应的所有与本分包工程有关的工作内容都应在该价款中考虑；（4） 、包含安全、文明管理、工完场清、竣工验收及各类迎检费等。（5 ）、其他：完成本工程所需发生的所有费用。分包人不得以低于成本、出现亏损等任何原因要求调高价款。</w:t>
            </w:r>
          </w:p>
          <w:p w14:paraId="54F349BA">
            <w:pPr>
              <w:keepNext w:val="0"/>
              <w:keepLines w:val="0"/>
              <w:pageBreakBefore w:val="0"/>
              <w:numPr>
                <w:ilvl w:val="0"/>
                <w:numId w:val="1"/>
              </w:numPr>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若遇国家税率变化，以上综合单价将按原不含税金额重新组价计算，计算方法如下：新的合同综合单价=原不含税综合单价+（原不含税综合单价*新税率）。</w:t>
            </w:r>
          </w:p>
          <w:p w14:paraId="20B5C28E">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rPr>
                <w:rFonts w:hint="eastAsia"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施工过程中涉及水电气、通信管线由投标人自行勘测、保护，若投标人造成的水电气、通信管线及青苗、树木、大棚、房屋、坟墓等损坏，由投标人自行维修并承担赔偿</w:t>
            </w:r>
            <w:r>
              <w:rPr>
                <w:rFonts w:hint="eastAsia" w:ascii="Times New Roman" w:hAnsi="Times New Roman" w:eastAsia="仿宋" w:cs="Times New Roman"/>
                <w:kern w:val="2"/>
                <w:sz w:val="24"/>
                <w:szCs w:val="24"/>
                <w:highlight w:val="none"/>
                <w:lang w:val="en-US" w:eastAsia="zh-CN" w:bidi="ar-SA"/>
              </w:rPr>
              <w:t>。</w:t>
            </w:r>
          </w:p>
          <w:p w14:paraId="5B97494D">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合同外增加工作内容计日工按9小时/工日执行，技术工人：</w:t>
            </w:r>
            <w:r>
              <w:rPr>
                <w:rFonts w:hint="eastAsia" w:ascii="Times New Roman" w:hAnsi="Times New Roman" w:eastAsia="仿宋" w:cs="Times New Roman"/>
                <w:kern w:val="2"/>
                <w:sz w:val="24"/>
                <w:szCs w:val="24"/>
                <w:highlight w:val="none"/>
                <w:u w:val="single"/>
                <w:lang w:val="en-US" w:eastAsia="zh-CN" w:bidi="ar-SA"/>
              </w:rPr>
              <w:t xml:space="preserve">         </w:t>
            </w:r>
            <w:r>
              <w:rPr>
                <w:rFonts w:hint="eastAsia" w:ascii="Times New Roman" w:hAnsi="Times New Roman" w:eastAsia="仿宋" w:cs="Times New Roman"/>
                <w:kern w:val="2"/>
                <w:sz w:val="24"/>
                <w:szCs w:val="24"/>
                <w:highlight w:val="none"/>
                <w:lang w:val="en-US" w:eastAsia="zh-CN" w:bidi="ar-SA"/>
              </w:rPr>
              <w:t>元/工日，小工：</w:t>
            </w:r>
            <w:r>
              <w:rPr>
                <w:rFonts w:hint="eastAsia" w:ascii="Times New Roman" w:hAnsi="Times New Roman" w:eastAsia="仿宋" w:cs="Times New Roman"/>
                <w:kern w:val="2"/>
                <w:sz w:val="24"/>
                <w:szCs w:val="24"/>
                <w:highlight w:val="none"/>
                <w:u w:val="single"/>
                <w:lang w:val="en-US" w:eastAsia="zh-CN" w:bidi="ar-SA"/>
              </w:rPr>
              <w:t xml:space="preserve">         </w:t>
            </w:r>
            <w:r>
              <w:rPr>
                <w:rFonts w:hint="eastAsia" w:ascii="Times New Roman" w:hAnsi="Times New Roman" w:eastAsia="仿宋" w:cs="Times New Roman"/>
                <w:kern w:val="2"/>
                <w:sz w:val="24"/>
                <w:szCs w:val="24"/>
                <w:highlight w:val="none"/>
                <w:lang w:val="en-US" w:eastAsia="zh-CN" w:bidi="ar-SA"/>
              </w:rPr>
              <w:t>元/工日。</w:t>
            </w:r>
          </w:p>
          <w:p w14:paraId="02C8EB0F">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rPr>
                <w:rFonts w:hint="default" w:ascii="Times New Roman" w:hAnsi="Times New Roman" w:eastAsia="仿宋" w:cs="Times New Roman"/>
                <w:kern w:val="2"/>
                <w:sz w:val="24"/>
                <w:szCs w:val="24"/>
                <w:highlight w:val="none"/>
                <w:lang w:val="en-US" w:eastAsia="zh-CN" w:bidi="ar-SA"/>
              </w:rPr>
            </w:pPr>
          </w:p>
        </w:tc>
      </w:tr>
    </w:tbl>
    <w:p w14:paraId="71D7D72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lang w:val="en-US" w:eastAsia="zh-CN" w:bidi="ar-SA"/>
        </w:rPr>
      </w:pPr>
      <w:r>
        <w:rPr>
          <w:rFonts w:hint="default" w:ascii="Times New Roman" w:hAnsi="Times New Roman" w:eastAsia="仿宋" w:cs="Times New Roman"/>
          <w:b/>
          <w:bCs/>
          <w:kern w:val="2"/>
          <w:sz w:val="24"/>
          <w:szCs w:val="24"/>
          <w:highlight w:val="none"/>
          <w:lang w:val="en-US" w:eastAsia="zh-CN" w:bidi="ar-SA"/>
        </w:rPr>
        <w:t>备注：</w:t>
      </w:r>
    </w:p>
    <w:p w14:paraId="5FD49117">
      <w:pPr>
        <w:spacing w:line="400" w:lineRule="exact"/>
        <w:rPr>
          <w:rFonts w:hint="default" w:ascii="Times New Roman" w:hAnsi="Times New Roman" w:eastAsia="仿宋" w:cs="Times New Roman"/>
          <w:b/>
          <w:bCs/>
          <w:sz w:val="24"/>
          <w:highlight w:val="none"/>
          <w:u w:val="single"/>
          <w:lang w:eastAsia="zh-CN"/>
        </w:rPr>
      </w:pPr>
      <w:r>
        <w:rPr>
          <w:rFonts w:hint="default" w:ascii="Times New Roman" w:hAnsi="Times New Roman" w:eastAsia="仿宋" w:cs="Times New Roman"/>
          <w:sz w:val="24"/>
          <w:highlight w:val="none"/>
          <w:lang w:val="en-US" w:eastAsia="zh-CN"/>
        </w:rPr>
        <w:t>（1）</w:t>
      </w:r>
      <w:r>
        <w:rPr>
          <w:rFonts w:hint="default" w:ascii="Times New Roman" w:hAnsi="Times New Roman" w:eastAsia="仿宋" w:cs="Times New Roman"/>
          <w:b/>
          <w:bCs/>
          <w:kern w:val="2"/>
          <w:sz w:val="24"/>
          <w:szCs w:val="24"/>
          <w:highlight w:val="none"/>
          <w:u w:val="single"/>
          <w:lang w:val="en-US" w:eastAsia="zh-CN" w:bidi="ar-SA"/>
        </w:rPr>
        <w:t>以上报价均为人民币报价</w:t>
      </w:r>
      <w:r>
        <w:rPr>
          <w:rFonts w:hint="default" w:ascii="Times New Roman" w:hAnsi="Times New Roman" w:eastAsia="仿宋" w:cs="Times New Roman"/>
          <w:b/>
          <w:bCs/>
          <w:sz w:val="24"/>
          <w:highlight w:val="none"/>
          <w:u w:val="single"/>
          <w:lang w:eastAsia="zh-CN"/>
        </w:rPr>
        <w:t>；</w:t>
      </w:r>
    </w:p>
    <w:p w14:paraId="66274D9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u w:val="single"/>
          <w:lang w:val="en-US" w:eastAsia="zh-CN" w:bidi="ar-SA"/>
        </w:rPr>
      </w:pPr>
      <w:r>
        <w:rPr>
          <w:rFonts w:hint="default" w:ascii="Times New Roman" w:hAnsi="Times New Roman" w:eastAsia="仿宋" w:cs="Times New Roman"/>
          <w:kern w:val="2"/>
          <w:sz w:val="24"/>
          <w:szCs w:val="24"/>
          <w:highlight w:val="none"/>
          <w:lang w:val="en-US" w:eastAsia="zh-CN" w:bidi="ar-SA"/>
        </w:rPr>
        <w:t>（2）</w:t>
      </w:r>
      <w:r>
        <w:rPr>
          <w:rFonts w:hint="default" w:ascii="Times New Roman" w:hAnsi="Times New Roman" w:eastAsia="仿宋" w:cs="Times New Roman"/>
          <w:b/>
          <w:bCs/>
          <w:kern w:val="2"/>
          <w:sz w:val="24"/>
          <w:szCs w:val="24"/>
          <w:highlight w:val="none"/>
          <w:u w:val="single"/>
          <w:lang w:val="en-US" w:eastAsia="zh-CN" w:bidi="ar-SA"/>
        </w:rPr>
        <w:t>供应商需提供与报价发票税率一致的增值税专用发票；</w:t>
      </w:r>
    </w:p>
    <w:p w14:paraId="3590753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sz w:val="24"/>
          <w:szCs w:val="24"/>
          <w:highlight w:val="none"/>
          <w:u w:val="single"/>
          <w:lang w:val="en-US" w:eastAsia="zh-CN"/>
        </w:rPr>
      </w:pPr>
      <w:r>
        <w:rPr>
          <w:rFonts w:hint="default" w:ascii="Times New Roman" w:hAnsi="Times New Roman" w:eastAsia="仿宋" w:cs="Times New Roman"/>
          <w:kern w:val="2"/>
          <w:sz w:val="24"/>
          <w:szCs w:val="24"/>
          <w:highlight w:val="none"/>
          <w:lang w:val="en-US" w:eastAsia="zh-CN" w:bidi="ar-SA"/>
        </w:rPr>
        <w:t>（3）</w:t>
      </w:r>
      <w:r>
        <w:rPr>
          <w:rFonts w:hint="default" w:ascii="Times New Roman" w:hAnsi="Times New Roman" w:eastAsia="仿宋" w:cs="Times New Roman"/>
          <w:b/>
          <w:bCs/>
          <w:kern w:val="2"/>
          <w:sz w:val="24"/>
          <w:szCs w:val="24"/>
          <w:highlight w:val="none"/>
          <w:u w:val="single"/>
          <w:lang w:val="en-US" w:eastAsia="zh-CN" w:bidi="ar-SA"/>
        </w:rPr>
        <w:t>以上数量为暂估数量，最终以实际</w:t>
      </w:r>
      <w:r>
        <w:rPr>
          <w:rFonts w:hint="eastAsia" w:ascii="Times New Roman" w:hAnsi="Times New Roman" w:eastAsia="仿宋" w:cs="Times New Roman"/>
          <w:b/>
          <w:bCs/>
          <w:kern w:val="2"/>
          <w:sz w:val="24"/>
          <w:szCs w:val="24"/>
          <w:highlight w:val="none"/>
          <w:u w:val="single"/>
          <w:lang w:val="en-US" w:eastAsia="zh-CN" w:bidi="ar-SA"/>
        </w:rPr>
        <w:t>发生</w:t>
      </w:r>
      <w:r>
        <w:rPr>
          <w:rFonts w:hint="default" w:ascii="Times New Roman" w:hAnsi="Times New Roman" w:eastAsia="仿宋" w:cs="Times New Roman"/>
          <w:b/>
          <w:bCs/>
          <w:kern w:val="2"/>
          <w:sz w:val="24"/>
          <w:szCs w:val="24"/>
          <w:highlight w:val="none"/>
          <w:u w:val="single"/>
          <w:lang w:val="en-US" w:eastAsia="zh-CN" w:bidi="ar-SA"/>
        </w:rPr>
        <w:t>为准；</w:t>
      </w:r>
    </w:p>
    <w:p w14:paraId="71C6A38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kern w:val="2"/>
          <w:sz w:val="24"/>
          <w:szCs w:val="24"/>
          <w:highlight w:val="none"/>
          <w:lang w:val="en-US" w:eastAsia="zh-CN" w:bidi="ar-SA"/>
        </w:rPr>
      </w:pPr>
      <w:r>
        <w:rPr>
          <w:rFonts w:hint="default" w:ascii="Times New Roman" w:hAnsi="Times New Roman" w:eastAsia="仿宋" w:cs="Times New Roman"/>
          <w:b w:val="0"/>
          <w:bCs w:val="0"/>
          <w:kern w:val="2"/>
          <w:sz w:val="24"/>
          <w:szCs w:val="24"/>
          <w:highlight w:val="none"/>
          <w:lang w:val="en-US" w:eastAsia="zh-CN" w:bidi="ar-SA"/>
        </w:rPr>
        <w:t>（4）</w:t>
      </w:r>
      <w:r>
        <w:rPr>
          <w:rFonts w:hint="default" w:ascii="Times New Roman" w:hAnsi="Times New Roman" w:eastAsia="仿宋" w:cs="Times New Roman"/>
          <w:b/>
          <w:bCs/>
          <w:kern w:val="2"/>
          <w:sz w:val="24"/>
          <w:szCs w:val="24"/>
          <w:highlight w:val="none"/>
          <w:u w:val="single"/>
          <w:lang w:val="en-US" w:eastAsia="zh-CN" w:bidi="ar-SA"/>
        </w:rPr>
        <w:t>报价表中的大写金额与小写金额不一致的，以大写金额为准，当供应商报价出现算术性错误时以单价为准进行修正；</w:t>
      </w:r>
    </w:p>
    <w:p w14:paraId="54BA0E19">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                                报价供应商：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（盖单位公章）                     </w:t>
      </w:r>
    </w:p>
    <w:p w14:paraId="1EBD4114">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法定代表人：</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（签字或盖章）                   </w:t>
      </w:r>
    </w:p>
    <w:p w14:paraId="7BF4C1CA">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报价日期 ：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p w14:paraId="1A88A997">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highlight w:val="none"/>
          <w:lang w:val="en-US" w:eastAsia="zh-CN" w:bidi="ar-SA"/>
        </w:rPr>
        <w:t>报价人联系方式：</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B59E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DFCC1C">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6DFCC1C">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52B4B">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9EB2A3">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E9EB2A3">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D0122">
    <w:pPr>
      <w:pStyle w:val="6"/>
    </w:pPr>
  </w:p>
  <w:p w14:paraId="6FBC4532">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4F2B9"/>
    <w:multiLevelType w:val="singleLevel"/>
    <w:tmpl w:val="F354F2B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54DAA"/>
    <w:rsid w:val="064A024E"/>
    <w:rsid w:val="08EC0C19"/>
    <w:rsid w:val="0DB00F7C"/>
    <w:rsid w:val="15D25827"/>
    <w:rsid w:val="17891AD0"/>
    <w:rsid w:val="244A10B4"/>
    <w:rsid w:val="2A414E3D"/>
    <w:rsid w:val="320D7387"/>
    <w:rsid w:val="32AA2E28"/>
    <w:rsid w:val="37FF672D"/>
    <w:rsid w:val="38D7886A"/>
    <w:rsid w:val="393C59D1"/>
    <w:rsid w:val="3C633EE7"/>
    <w:rsid w:val="3C8E678D"/>
    <w:rsid w:val="40B532EE"/>
    <w:rsid w:val="43FD725B"/>
    <w:rsid w:val="49AE23DF"/>
    <w:rsid w:val="507D391E"/>
    <w:rsid w:val="57174680"/>
    <w:rsid w:val="5B4B77B0"/>
    <w:rsid w:val="5FC6518E"/>
    <w:rsid w:val="66417024"/>
    <w:rsid w:val="688111FB"/>
    <w:rsid w:val="69C04704"/>
    <w:rsid w:val="6C4D0286"/>
    <w:rsid w:val="6F6D67C2"/>
    <w:rsid w:val="77FB850D"/>
    <w:rsid w:val="7A6510DB"/>
    <w:rsid w:val="7BF2DDFD"/>
    <w:rsid w:val="7E577160"/>
    <w:rsid w:val="8EF76D28"/>
    <w:rsid w:val="BC0D3073"/>
    <w:rsid w:val="DFBBB9D3"/>
    <w:rsid w:val="EEF6A1BD"/>
    <w:rsid w:val="EFFF19AD"/>
    <w:rsid w:val="F3FA186F"/>
    <w:rsid w:val="F7FF094B"/>
    <w:rsid w:val="FBFC5404"/>
    <w:rsid w:val="FD678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Body Text"/>
    <w:basedOn w:val="1"/>
    <w:qFormat/>
    <w:uiPriority w:val="0"/>
    <w:pPr>
      <w:spacing w:before="50" w:after="1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next w:val="1"/>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3">
    <w:name w:val="正文_7"/>
    <w:qFormat/>
    <w:uiPriority w:val="0"/>
    <w:pPr>
      <w:widowControl w:val="0"/>
      <w:jc w:val="both"/>
    </w:pPr>
    <w:rPr>
      <w:rFonts w:ascii="宋体" w:hAnsi="Times New Roman" w:eastAsia="宋体" w:cs="Times New Roman"/>
      <w:sz w:val="34"/>
      <w:lang w:val="en-US" w:eastAsia="zh-CN" w:bidi="ar-SA"/>
    </w:rPr>
  </w:style>
  <w:style w:type="character" w:customStyle="1" w:styleId="14">
    <w:name w:val="font11"/>
    <w:basedOn w:val="11"/>
    <w:qFormat/>
    <w:uiPriority w:val="0"/>
    <w:rPr>
      <w:rFonts w:hint="eastAsia" w:ascii="仿宋" w:hAnsi="仿宋" w:eastAsia="仿宋" w:cs="仿宋"/>
      <w:color w:val="000000"/>
      <w:sz w:val="22"/>
      <w:szCs w:val="22"/>
      <w:u w:val="none"/>
    </w:rPr>
  </w:style>
  <w:style w:type="character" w:customStyle="1" w:styleId="15">
    <w:name w:val="font41"/>
    <w:basedOn w:val="11"/>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3339</Words>
  <Characters>3680</Characters>
  <Lines>0</Lines>
  <Paragraphs>0</Paragraphs>
  <TotalTime>0</TotalTime>
  <ScaleCrop>false</ScaleCrop>
  <LinksUpToDate>false</LinksUpToDate>
  <CharactersWithSpaces>5224</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2024-11-18T08:27:00Z</dcterms:created>
  <dc:creator>Administrator</dc:creator>
  <cp:lastModifiedBy>何晓龙</cp:lastModifiedBy>
  <dcterms:modified xsi:type="dcterms:W3CDTF">2025-07-18T09:48:38Z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7D7B3EE027A24359A2E3C58734C29C10_12</vt:lpwstr>
  </property>
  <property fmtid="{D5CDD505-2E9C-101B-9397-08002B2CF9AE}" pid="4" name="KSOTemplateDocerSaveRecord">
    <vt:lpwstr>eyJoZGlkIjoiNzQ4YjExODllMTkzMjIyMDJlNmUzN2EzNTMxZDM1N2UiLCJ1c2VySWQiOiI1NDYyODkzMTUifQ==</vt:lpwstr>
  </property>
</Properties>
</file>