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40F7B">
      <w:pPr>
        <w:pStyle w:val="2"/>
        <w:spacing w:before="128" w:line="219" w:lineRule="auto"/>
        <w:ind w:left="154" w:firstLine="5850" w:firstLineChars="2500"/>
        <w:rPr>
          <w:rFonts w:hint="eastAsia" w:ascii="楷体" w:hAnsi="楷体" w:eastAsia="楷体" w:cs="楷体"/>
          <w:sz w:val="21"/>
          <w:lang w:val="en-US" w:eastAsia="zh-CN"/>
        </w:rPr>
      </w:pPr>
      <w:r>
        <w:rPr>
          <w:rFonts w:hint="eastAsia" w:ascii="楷体" w:hAnsi="楷体" w:eastAsia="楷体" w:cs="楷体"/>
          <w:spacing w:val="-3"/>
          <w:sz w:val="24"/>
          <w:szCs w:val="24"/>
        </w:rPr>
        <w:t>合同编号：</w:t>
      </w:r>
      <w:r>
        <w:rPr>
          <w:rFonts w:hint="eastAsia" w:ascii="楷体" w:hAnsi="楷体" w:eastAsia="楷体" w:cs="楷体"/>
          <w:sz w:val="24"/>
          <w:szCs w:val="24"/>
          <w:u w:val="single"/>
          <w:lang w:val="en-US" w:eastAsia="zh-CN"/>
        </w:rPr>
        <w:t xml:space="preserve">           </w:t>
      </w:r>
    </w:p>
    <w:p w14:paraId="34B52982">
      <w:pPr>
        <w:spacing w:line="315" w:lineRule="auto"/>
        <w:rPr>
          <w:rFonts w:ascii="Arial"/>
          <w:sz w:val="21"/>
        </w:rPr>
      </w:pPr>
    </w:p>
    <w:p w14:paraId="4715C104">
      <w:pPr>
        <w:spacing w:line="315" w:lineRule="auto"/>
        <w:rPr>
          <w:rFonts w:ascii="Arial"/>
          <w:sz w:val="21"/>
        </w:rPr>
      </w:pPr>
    </w:p>
    <w:p w14:paraId="3F824A0C">
      <w:pPr>
        <w:pStyle w:val="2"/>
        <w:spacing w:before="169" w:line="22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pacing w:val="-3"/>
          <w:sz w:val="52"/>
          <w:szCs w:val="52"/>
          <w:lang w:val="en-US" w:eastAsia="zh-CN"/>
        </w:rPr>
        <w:t>XX专业</w:t>
      </w:r>
      <w:r>
        <w:rPr>
          <w:rFonts w:hint="eastAsia" w:ascii="方正小标宋简体" w:hAnsi="方正小标宋简体" w:eastAsia="方正小标宋简体" w:cs="方正小标宋简体"/>
          <w:spacing w:val="-3"/>
          <w:sz w:val="52"/>
          <w:szCs w:val="52"/>
        </w:rPr>
        <w:t>分包合同</w:t>
      </w:r>
    </w:p>
    <w:p w14:paraId="1C0BB552">
      <w:pPr>
        <w:spacing w:line="272" w:lineRule="auto"/>
        <w:rPr>
          <w:rFonts w:ascii="Arial"/>
          <w:sz w:val="21"/>
        </w:rPr>
      </w:pPr>
    </w:p>
    <w:p w14:paraId="09CFD9C2">
      <w:pPr>
        <w:spacing w:line="250" w:lineRule="auto"/>
        <w:rPr>
          <w:rFonts w:ascii="Arial"/>
          <w:sz w:val="21"/>
        </w:rPr>
      </w:pPr>
    </w:p>
    <w:p w14:paraId="61A94BD4">
      <w:pPr>
        <w:spacing w:line="250" w:lineRule="auto"/>
        <w:rPr>
          <w:rFonts w:ascii="Arial"/>
          <w:sz w:val="21"/>
        </w:rPr>
      </w:pPr>
    </w:p>
    <w:p w14:paraId="65B580C6">
      <w:pPr>
        <w:spacing w:line="251" w:lineRule="auto"/>
        <w:rPr>
          <w:rFonts w:ascii="Arial"/>
          <w:sz w:val="21"/>
        </w:rPr>
      </w:pPr>
    </w:p>
    <w:p w14:paraId="4749A156">
      <w:pPr>
        <w:spacing w:line="251" w:lineRule="auto"/>
        <w:rPr>
          <w:rFonts w:ascii="Arial"/>
          <w:sz w:val="21"/>
        </w:rPr>
      </w:pPr>
    </w:p>
    <w:p w14:paraId="79A707B6">
      <w:pPr>
        <w:spacing w:line="251" w:lineRule="auto"/>
        <w:rPr>
          <w:rFonts w:ascii="Arial"/>
          <w:sz w:val="21"/>
        </w:rPr>
      </w:pPr>
    </w:p>
    <w:p w14:paraId="6CBD2451">
      <w:pPr>
        <w:spacing w:line="251" w:lineRule="auto"/>
        <w:rPr>
          <w:rFonts w:ascii="Arial"/>
          <w:sz w:val="21"/>
        </w:rPr>
      </w:pPr>
    </w:p>
    <w:p w14:paraId="706B9D69">
      <w:pPr>
        <w:spacing w:line="251" w:lineRule="auto"/>
        <w:rPr>
          <w:rFonts w:ascii="Arial"/>
          <w:sz w:val="21"/>
        </w:rPr>
      </w:pPr>
    </w:p>
    <w:p w14:paraId="1070F12E">
      <w:pPr>
        <w:spacing w:line="251" w:lineRule="auto"/>
        <w:rPr>
          <w:rFonts w:ascii="Arial"/>
          <w:sz w:val="21"/>
        </w:rPr>
      </w:pPr>
    </w:p>
    <w:p w14:paraId="41BDBD79">
      <w:pPr>
        <w:spacing w:line="251" w:lineRule="auto"/>
        <w:rPr>
          <w:rFonts w:ascii="Arial"/>
          <w:sz w:val="21"/>
        </w:rPr>
      </w:pPr>
    </w:p>
    <w:p w14:paraId="2DACADF2">
      <w:pPr>
        <w:spacing w:line="251" w:lineRule="auto"/>
        <w:rPr>
          <w:rFonts w:ascii="Arial"/>
          <w:sz w:val="21"/>
        </w:rPr>
      </w:pPr>
    </w:p>
    <w:p w14:paraId="667A235A">
      <w:pPr>
        <w:pStyle w:val="2"/>
        <w:keepNext w:val="0"/>
        <w:keepLines w:val="0"/>
        <w:pageBreakBefore w:val="0"/>
        <w:widowControl/>
        <w:kinsoku w:val="0"/>
        <w:wordWrap/>
        <w:overflowPunct/>
        <w:topLinePunct w:val="0"/>
        <w:autoSpaceDE w:val="0"/>
        <w:autoSpaceDN w:val="0"/>
        <w:bidi w:val="0"/>
        <w:adjustRightInd w:val="0"/>
        <w:snapToGrid w:val="0"/>
        <w:spacing w:before="100" w:line="660" w:lineRule="exact"/>
        <w:ind w:left="621"/>
        <w:textAlignment w:val="baseline"/>
        <w:rPr>
          <w:rFonts w:hint="default" w:ascii="楷体" w:hAnsi="楷体" w:eastAsia="楷体" w:cs="楷体"/>
          <w:b w:val="0"/>
          <w:bCs w:val="0"/>
          <w:sz w:val="21"/>
          <w:lang w:val="en-US"/>
        </w:rPr>
      </w:pPr>
      <w:r>
        <w:rPr>
          <w:rFonts w:hint="eastAsia" w:ascii="楷体" w:hAnsi="楷体" w:eastAsia="楷体" w:cs="楷体"/>
          <w:b w:val="0"/>
          <w:bCs w:val="0"/>
          <w:spacing w:val="2"/>
        </w:rPr>
        <w:t>工程名称：</w:t>
      </w:r>
      <w:r>
        <w:rPr>
          <w:rFonts w:hint="eastAsia" w:ascii="楷体" w:hAnsi="楷体" w:eastAsia="楷体" w:cs="楷体"/>
          <w:b w:val="0"/>
          <w:bCs w:val="0"/>
          <w:spacing w:val="2"/>
          <w:u w:val="single"/>
          <w:lang w:val="en-US" w:eastAsia="zh-CN"/>
        </w:rPr>
        <w:t xml:space="preserve">                       </w:t>
      </w:r>
    </w:p>
    <w:p w14:paraId="4F8C270A">
      <w:pPr>
        <w:pStyle w:val="2"/>
        <w:keepNext w:val="0"/>
        <w:keepLines w:val="0"/>
        <w:pageBreakBefore w:val="0"/>
        <w:widowControl/>
        <w:kinsoku w:val="0"/>
        <w:wordWrap/>
        <w:overflowPunct/>
        <w:topLinePunct w:val="0"/>
        <w:autoSpaceDE w:val="0"/>
        <w:autoSpaceDN w:val="0"/>
        <w:bidi w:val="0"/>
        <w:adjustRightInd w:val="0"/>
        <w:snapToGrid w:val="0"/>
        <w:spacing w:before="102" w:line="660" w:lineRule="exact"/>
        <w:ind w:left="617"/>
        <w:textAlignment w:val="baseline"/>
        <w:rPr>
          <w:rFonts w:hint="default" w:ascii="楷体" w:hAnsi="楷体" w:eastAsia="楷体" w:cs="楷体"/>
          <w:b w:val="0"/>
          <w:bCs w:val="0"/>
          <w:sz w:val="21"/>
          <w:lang w:val="en-US"/>
        </w:rPr>
      </w:pPr>
      <w:r>
        <w:rPr>
          <w:rFonts w:hint="eastAsia" w:ascii="楷体" w:hAnsi="楷体" w:eastAsia="楷体" w:cs="楷体"/>
          <w:b w:val="0"/>
          <w:bCs w:val="0"/>
          <w:spacing w:val="5"/>
        </w:rPr>
        <w:t>承包人</w:t>
      </w:r>
      <w:r>
        <w:rPr>
          <w:rFonts w:hint="eastAsia" w:ascii="楷体" w:hAnsi="楷体" w:eastAsia="楷体" w:cs="楷体"/>
          <w:b w:val="0"/>
          <w:bCs w:val="0"/>
          <w:spacing w:val="-3"/>
        </w:rPr>
        <w:t>：</w:t>
      </w:r>
      <w:r>
        <w:rPr>
          <w:rFonts w:hint="eastAsia" w:ascii="楷体" w:hAnsi="楷体" w:eastAsia="楷体" w:cs="楷体"/>
          <w:b w:val="0"/>
          <w:bCs w:val="0"/>
          <w:spacing w:val="-3"/>
          <w:u w:val="single"/>
          <w:lang w:val="en-US" w:eastAsia="zh-CN"/>
        </w:rPr>
        <w:t xml:space="preserve">                          </w:t>
      </w:r>
    </w:p>
    <w:p w14:paraId="47E5EFEE">
      <w:pPr>
        <w:pStyle w:val="2"/>
        <w:keepNext w:val="0"/>
        <w:keepLines w:val="0"/>
        <w:pageBreakBefore w:val="0"/>
        <w:widowControl/>
        <w:kinsoku w:val="0"/>
        <w:wordWrap/>
        <w:overflowPunct/>
        <w:topLinePunct w:val="0"/>
        <w:autoSpaceDE w:val="0"/>
        <w:autoSpaceDN w:val="0"/>
        <w:bidi w:val="0"/>
        <w:adjustRightInd w:val="0"/>
        <w:snapToGrid w:val="0"/>
        <w:spacing w:before="101" w:line="660" w:lineRule="exact"/>
        <w:ind w:left="624"/>
        <w:textAlignment w:val="baseline"/>
        <w:rPr>
          <w:rFonts w:hint="default" w:ascii="楷体" w:hAnsi="楷体" w:eastAsia="楷体" w:cs="楷体"/>
          <w:b w:val="0"/>
          <w:bCs w:val="0"/>
          <w:sz w:val="21"/>
          <w:lang w:val="en-US"/>
        </w:rPr>
      </w:pPr>
      <w:r>
        <w:rPr>
          <w:rFonts w:hint="eastAsia" w:ascii="楷体" w:hAnsi="楷体" w:eastAsia="楷体" w:cs="楷体"/>
          <w:b w:val="0"/>
          <w:bCs w:val="0"/>
          <w:spacing w:val="5"/>
          <w:lang w:eastAsia="zh-CN"/>
        </w:rPr>
        <w:t>专业</w:t>
      </w:r>
      <w:r>
        <w:rPr>
          <w:rFonts w:hint="eastAsia" w:ascii="楷体" w:hAnsi="楷体" w:eastAsia="楷体" w:cs="楷体"/>
          <w:b w:val="0"/>
          <w:bCs w:val="0"/>
          <w:spacing w:val="5"/>
        </w:rPr>
        <w:t>分包人</w:t>
      </w:r>
      <w:r>
        <w:rPr>
          <w:rFonts w:hint="eastAsia" w:ascii="楷体" w:hAnsi="楷体" w:eastAsia="楷体" w:cs="楷体"/>
          <w:b w:val="0"/>
          <w:bCs w:val="0"/>
          <w:spacing w:val="-3"/>
        </w:rPr>
        <w:t>：</w:t>
      </w:r>
      <w:r>
        <w:rPr>
          <w:rFonts w:hint="eastAsia" w:ascii="楷体" w:hAnsi="楷体" w:eastAsia="楷体" w:cs="楷体"/>
          <w:b w:val="0"/>
          <w:bCs w:val="0"/>
          <w:spacing w:val="-3"/>
          <w:u w:val="single"/>
          <w:lang w:val="en-US" w:eastAsia="zh-CN"/>
        </w:rPr>
        <w:t xml:space="preserve">                      </w:t>
      </w:r>
    </w:p>
    <w:p w14:paraId="31709458">
      <w:pPr>
        <w:pStyle w:val="2"/>
        <w:keepNext w:val="0"/>
        <w:keepLines w:val="0"/>
        <w:pageBreakBefore w:val="0"/>
        <w:widowControl/>
        <w:kinsoku w:val="0"/>
        <w:wordWrap/>
        <w:overflowPunct/>
        <w:topLinePunct w:val="0"/>
        <w:autoSpaceDE w:val="0"/>
        <w:autoSpaceDN w:val="0"/>
        <w:bidi w:val="0"/>
        <w:adjustRightInd w:val="0"/>
        <w:snapToGrid w:val="0"/>
        <w:spacing w:before="101" w:line="660" w:lineRule="exact"/>
        <w:ind w:left="617" w:right="1862"/>
        <w:textAlignment w:val="baseline"/>
        <w:rPr>
          <w:rFonts w:hint="eastAsia" w:ascii="楷体" w:hAnsi="楷体" w:eastAsia="楷体" w:cs="楷体"/>
          <w:b w:val="0"/>
          <w:bCs w:val="0"/>
        </w:rPr>
      </w:pPr>
      <w:r>
        <w:rPr>
          <w:rFonts w:hint="eastAsia" w:ascii="楷体" w:hAnsi="楷体" w:eastAsia="楷体" w:cs="楷体"/>
          <w:b w:val="0"/>
          <w:bCs w:val="0"/>
          <w:spacing w:val="-8"/>
        </w:rPr>
        <w:t>签约时间：</w:t>
      </w:r>
      <w:r>
        <w:rPr>
          <w:rFonts w:hint="eastAsia" w:ascii="楷体" w:hAnsi="楷体" w:eastAsia="楷体" w:cs="楷体"/>
          <w:b w:val="0"/>
          <w:bCs w:val="0"/>
          <w:spacing w:val="6"/>
          <w:u w:val="single" w:color="auto"/>
        </w:rPr>
        <w:t xml:space="preserve"> </w:t>
      </w:r>
      <w:r>
        <w:rPr>
          <w:rFonts w:hint="eastAsia" w:ascii="楷体" w:hAnsi="楷体" w:eastAsia="楷体" w:cs="楷体"/>
          <w:b w:val="0"/>
          <w:bCs w:val="0"/>
          <w:spacing w:val="6"/>
          <w:u w:val="single" w:color="auto"/>
          <w:lang w:val="en-US" w:eastAsia="zh-CN"/>
        </w:rPr>
        <w:t xml:space="preserve">    </w:t>
      </w:r>
      <w:r>
        <w:rPr>
          <w:rFonts w:hint="eastAsia" w:ascii="楷体" w:hAnsi="楷体" w:eastAsia="楷体" w:cs="楷体"/>
          <w:b w:val="0"/>
          <w:bCs w:val="0"/>
          <w:spacing w:val="6"/>
          <w:u w:val="single" w:color="auto"/>
        </w:rPr>
        <w:t xml:space="preserve">  </w:t>
      </w:r>
      <w:r>
        <w:rPr>
          <w:rFonts w:hint="eastAsia" w:ascii="楷体" w:hAnsi="楷体" w:eastAsia="楷体" w:cs="楷体"/>
          <w:b w:val="0"/>
          <w:bCs w:val="0"/>
          <w:spacing w:val="-140"/>
        </w:rPr>
        <w:t xml:space="preserve"> </w:t>
      </w:r>
      <w:r>
        <w:rPr>
          <w:rFonts w:hint="eastAsia" w:ascii="楷体" w:hAnsi="楷体" w:eastAsia="楷体" w:cs="楷体"/>
          <w:b w:val="0"/>
          <w:bCs w:val="0"/>
          <w:spacing w:val="-8"/>
        </w:rPr>
        <w:t>年</w:t>
      </w:r>
      <w:r>
        <w:rPr>
          <w:rFonts w:hint="eastAsia" w:ascii="楷体" w:hAnsi="楷体" w:eastAsia="楷体" w:cs="楷体"/>
          <w:b w:val="0"/>
          <w:bCs w:val="0"/>
          <w:spacing w:val="-152"/>
        </w:rPr>
        <w:t xml:space="preserve"> </w:t>
      </w:r>
      <w:r>
        <w:rPr>
          <w:rFonts w:hint="eastAsia" w:ascii="楷体" w:hAnsi="楷体" w:eastAsia="楷体" w:cs="楷体"/>
          <w:b w:val="0"/>
          <w:bCs w:val="0"/>
          <w:spacing w:val="5"/>
          <w:u w:val="single" w:color="auto"/>
        </w:rPr>
        <w:t xml:space="preserve"> </w:t>
      </w:r>
      <w:r>
        <w:rPr>
          <w:rFonts w:hint="eastAsia" w:ascii="楷体" w:hAnsi="楷体" w:eastAsia="楷体" w:cs="楷体"/>
          <w:b w:val="0"/>
          <w:bCs w:val="0"/>
          <w:spacing w:val="5"/>
          <w:u w:val="single" w:color="auto"/>
          <w:lang w:val="en-US" w:eastAsia="zh-CN"/>
        </w:rPr>
        <w:t xml:space="preserve">   </w:t>
      </w:r>
      <w:r>
        <w:rPr>
          <w:rFonts w:hint="eastAsia" w:ascii="楷体" w:hAnsi="楷体" w:eastAsia="楷体" w:cs="楷体"/>
          <w:b w:val="0"/>
          <w:bCs w:val="0"/>
          <w:spacing w:val="5"/>
          <w:u w:val="single" w:color="auto"/>
        </w:rPr>
        <w:t xml:space="preserve"> </w:t>
      </w:r>
      <w:r>
        <w:rPr>
          <w:rFonts w:hint="eastAsia" w:ascii="楷体" w:hAnsi="楷体" w:eastAsia="楷体" w:cs="楷体"/>
          <w:b w:val="0"/>
          <w:bCs w:val="0"/>
          <w:spacing w:val="-130"/>
        </w:rPr>
        <w:t xml:space="preserve"> </w:t>
      </w:r>
      <w:r>
        <w:rPr>
          <w:rFonts w:hint="eastAsia" w:ascii="楷体" w:hAnsi="楷体" w:eastAsia="楷体" w:cs="楷体"/>
          <w:b w:val="0"/>
          <w:bCs w:val="0"/>
          <w:spacing w:val="-8"/>
        </w:rPr>
        <w:t>月</w:t>
      </w:r>
      <w:r>
        <w:rPr>
          <w:rFonts w:hint="eastAsia" w:ascii="楷体" w:hAnsi="楷体" w:eastAsia="楷体" w:cs="楷体"/>
          <w:b w:val="0"/>
          <w:bCs w:val="0"/>
          <w:spacing w:val="-155"/>
        </w:rPr>
        <w:t xml:space="preserve"> </w:t>
      </w:r>
      <w:r>
        <w:rPr>
          <w:rFonts w:hint="eastAsia" w:ascii="楷体" w:hAnsi="楷体" w:eastAsia="楷体" w:cs="楷体"/>
          <w:b w:val="0"/>
          <w:bCs w:val="0"/>
          <w:spacing w:val="5"/>
          <w:u w:val="single" w:color="auto"/>
        </w:rPr>
        <w:t xml:space="preserve">  </w:t>
      </w:r>
      <w:r>
        <w:rPr>
          <w:rFonts w:hint="eastAsia" w:ascii="楷体" w:hAnsi="楷体" w:eastAsia="楷体" w:cs="楷体"/>
          <w:b w:val="0"/>
          <w:bCs w:val="0"/>
          <w:spacing w:val="5"/>
          <w:u w:val="single" w:color="auto"/>
          <w:lang w:val="en-US" w:eastAsia="zh-CN"/>
        </w:rPr>
        <w:t xml:space="preserve"> </w:t>
      </w:r>
      <w:r>
        <w:rPr>
          <w:rFonts w:hint="eastAsia" w:ascii="楷体" w:hAnsi="楷体" w:eastAsia="楷体" w:cs="楷体"/>
          <w:b w:val="0"/>
          <w:bCs w:val="0"/>
          <w:spacing w:val="5"/>
          <w:u w:val="single" w:color="auto"/>
        </w:rPr>
        <w:t xml:space="preserve">  </w:t>
      </w:r>
      <w:r>
        <w:rPr>
          <w:rFonts w:hint="eastAsia" w:ascii="楷体" w:hAnsi="楷体" w:eastAsia="楷体" w:cs="楷体"/>
          <w:b w:val="0"/>
          <w:bCs w:val="0"/>
          <w:spacing w:val="-81"/>
        </w:rPr>
        <w:t xml:space="preserve"> </w:t>
      </w:r>
      <w:r>
        <w:rPr>
          <w:rFonts w:hint="eastAsia" w:ascii="楷体" w:hAnsi="楷体" w:eastAsia="楷体" w:cs="楷体"/>
          <w:b w:val="0"/>
          <w:bCs w:val="0"/>
          <w:spacing w:val="-8"/>
        </w:rPr>
        <w:t>日</w:t>
      </w:r>
      <w:r>
        <w:rPr>
          <w:rFonts w:hint="eastAsia" w:ascii="楷体" w:hAnsi="楷体" w:eastAsia="楷体" w:cs="楷体"/>
          <w:b w:val="0"/>
          <w:bCs w:val="0"/>
        </w:rPr>
        <w:t xml:space="preserve"> </w:t>
      </w:r>
    </w:p>
    <w:p w14:paraId="65BB7F58">
      <w:pPr>
        <w:pStyle w:val="2"/>
        <w:keepNext w:val="0"/>
        <w:keepLines w:val="0"/>
        <w:pageBreakBefore w:val="0"/>
        <w:widowControl/>
        <w:kinsoku w:val="0"/>
        <w:wordWrap/>
        <w:overflowPunct/>
        <w:topLinePunct w:val="0"/>
        <w:autoSpaceDE w:val="0"/>
        <w:autoSpaceDN w:val="0"/>
        <w:bidi w:val="0"/>
        <w:adjustRightInd w:val="0"/>
        <w:snapToGrid w:val="0"/>
        <w:spacing w:before="101" w:line="660" w:lineRule="exact"/>
        <w:ind w:left="617" w:right="1862"/>
        <w:textAlignment w:val="baseline"/>
        <w:rPr>
          <w:rFonts w:hint="eastAsia" w:ascii="楷体" w:hAnsi="楷体" w:eastAsia="楷体" w:cs="楷体"/>
          <w:b w:val="0"/>
          <w:bCs w:val="0"/>
          <w:u w:val="single"/>
          <w:lang w:val="en-US" w:eastAsia="zh-CN"/>
        </w:rPr>
      </w:pPr>
      <w:r>
        <w:rPr>
          <w:rFonts w:hint="eastAsia" w:ascii="楷体" w:hAnsi="楷体" w:eastAsia="楷体" w:cs="楷体"/>
          <w:b w:val="0"/>
          <w:bCs w:val="0"/>
          <w:spacing w:val="3"/>
        </w:rPr>
        <w:t>签约地点：</w:t>
      </w:r>
      <w:r>
        <w:rPr>
          <w:rFonts w:hint="eastAsia" w:ascii="楷体" w:hAnsi="楷体" w:eastAsia="楷体" w:cs="楷体"/>
          <w:b w:val="0"/>
          <w:bCs w:val="0"/>
          <w:spacing w:val="3"/>
          <w:lang w:val="en-US" w:eastAsia="zh-CN"/>
        </w:rPr>
        <w:t xml:space="preserve"> </w:t>
      </w:r>
      <w:r>
        <w:rPr>
          <w:rFonts w:hint="eastAsia" w:ascii="楷体" w:hAnsi="楷体" w:eastAsia="楷体" w:cs="楷体"/>
          <w:b w:val="0"/>
          <w:bCs w:val="0"/>
          <w:spacing w:val="3"/>
          <w:u w:val="single"/>
          <w:lang w:val="en-US" w:eastAsia="zh-CN"/>
        </w:rPr>
        <w:t xml:space="preserve">                      </w:t>
      </w:r>
    </w:p>
    <w:p w14:paraId="3ACCE8E2">
      <w:pPr>
        <w:spacing w:line="302" w:lineRule="auto"/>
        <w:rPr>
          <w:rFonts w:ascii="Arial"/>
          <w:sz w:val="21"/>
        </w:rPr>
      </w:pPr>
    </w:p>
    <w:p w14:paraId="7123B4DB">
      <w:pPr>
        <w:spacing w:line="302" w:lineRule="auto"/>
        <w:rPr>
          <w:rFonts w:ascii="Arial"/>
          <w:sz w:val="21"/>
        </w:rPr>
      </w:pPr>
    </w:p>
    <w:p w14:paraId="4A49036A">
      <w:pPr>
        <w:spacing w:line="302" w:lineRule="auto"/>
        <w:rPr>
          <w:rFonts w:ascii="Arial"/>
          <w:sz w:val="21"/>
        </w:rPr>
      </w:pPr>
    </w:p>
    <w:p w14:paraId="19DA4E68">
      <w:pPr>
        <w:spacing w:line="302" w:lineRule="auto"/>
        <w:rPr>
          <w:rFonts w:ascii="Arial"/>
          <w:sz w:val="21"/>
        </w:rPr>
      </w:pPr>
    </w:p>
    <w:p w14:paraId="44865DB5">
      <w:pPr>
        <w:spacing w:line="219" w:lineRule="auto"/>
        <w:rPr>
          <w:rFonts w:ascii="Times New Roman" w:hAnsi="Times New Roman" w:eastAsia="Times New Roman" w:cs="Times New Roman"/>
          <w:sz w:val="24"/>
          <w:szCs w:val="24"/>
        </w:rPr>
        <w:sectPr>
          <w:footerReference r:id="rId5" w:type="default"/>
          <w:pgSz w:w="12240" w:h="15840"/>
          <w:pgMar w:top="1984" w:right="1474" w:bottom="2098" w:left="1474" w:header="0" w:footer="514" w:gutter="0"/>
          <w:pgNumType w:fmt="decimal"/>
          <w:cols w:space="720" w:num="1"/>
        </w:sectPr>
      </w:pPr>
    </w:p>
    <w:p w14:paraId="3430E20F">
      <w:pPr>
        <w:spacing w:line="245" w:lineRule="auto"/>
        <w:rPr>
          <w:rFonts w:ascii="Arial"/>
          <w:sz w:val="21"/>
        </w:rPr>
      </w:pPr>
    </w:p>
    <w:p w14:paraId="1BF31650">
      <w:pPr>
        <w:pStyle w:val="2"/>
        <w:spacing w:before="78" w:line="219" w:lineRule="auto"/>
        <w:ind w:left="489"/>
        <w:rPr>
          <w:rFonts w:hint="eastAsia" w:ascii="楷体" w:hAnsi="楷体" w:eastAsia="楷体" w:cs="楷体"/>
          <w:b w:val="0"/>
          <w:bCs w:val="0"/>
          <w:sz w:val="32"/>
          <w:szCs w:val="32"/>
        </w:rPr>
      </w:pPr>
      <w:r>
        <w:rPr>
          <w:rFonts w:hint="eastAsia" w:ascii="楷体" w:hAnsi="楷体" w:eastAsia="楷体" w:cs="楷体"/>
          <w:b w:val="0"/>
          <w:bCs w:val="0"/>
          <w:spacing w:val="-2"/>
          <w:sz w:val="32"/>
          <w:szCs w:val="32"/>
        </w:rPr>
        <w:t>承</w:t>
      </w:r>
      <w:r>
        <w:rPr>
          <w:rFonts w:hint="eastAsia" w:ascii="楷体" w:hAnsi="楷体" w:eastAsia="楷体" w:cs="楷体"/>
          <w:b w:val="0"/>
          <w:bCs w:val="0"/>
          <w:spacing w:val="-2"/>
          <w:sz w:val="32"/>
          <w:szCs w:val="32"/>
          <w:lang w:val="en-US" w:eastAsia="zh-CN"/>
        </w:rPr>
        <w:t xml:space="preserve">  </w:t>
      </w:r>
      <w:r>
        <w:rPr>
          <w:rFonts w:hint="eastAsia" w:ascii="楷体" w:hAnsi="楷体" w:eastAsia="楷体" w:cs="楷体"/>
          <w:b w:val="0"/>
          <w:bCs w:val="0"/>
          <w:spacing w:val="-2"/>
          <w:sz w:val="32"/>
          <w:szCs w:val="32"/>
        </w:rPr>
        <w:t>包</w:t>
      </w:r>
      <w:r>
        <w:rPr>
          <w:rFonts w:hint="eastAsia" w:ascii="楷体" w:hAnsi="楷体" w:eastAsia="楷体" w:cs="楷体"/>
          <w:b w:val="0"/>
          <w:bCs w:val="0"/>
          <w:spacing w:val="-2"/>
          <w:sz w:val="32"/>
          <w:szCs w:val="32"/>
          <w:lang w:val="en-US" w:eastAsia="zh-CN"/>
        </w:rPr>
        <w:t xml:space="preserve">  </w:t>
      </w:r>
      <w:r>
        <w:rPr>
          <w:rFonts w:hint="eastAsia" w:ascii="楷体" w:hAnsi="楷体" w:eastAsia="楷体" w:cs="楷体"/>
          <w:b w:val="0"/>
          <w:bCs w:val="0"/>
          <w:spacing w:val="-2"/>
          <w:sz w:val="32"/>
          <w:szCs w:val="32"/>
        </w:rPr>
        <w:t>人：</w:t>
      </w:r>
      <w:r>
        <w:rPr>
          <w:rFonts w:hint="eastAsia" w:ascii="楷体" w:hAnsi="楷体" w:eastAsia="楷体" w:cs="楷体"/>
          <w:b w:val="0"/>
          <w:bCs w:val="0"/>
          <w:spacing w:val="-2"/>
          <w:sz w:val="32"/>
          <w:szCs w:val="32"/>
          <w:u w:val="single" w:color="auto"/>
        </w:rPr>
        <w:t xml:space="preserve">  </w:t>
      </w:r>
      <w:r>
        <w:rPr>
          <w:rFonts w:hint="eastAsia" w:ascii="楷体" w:hAnsi="楷体" w:eastAsia="楷体" w:cs="楷体"/>
          <w:b w:val="0"/>
          <w:bCs w:val="0"/>
          <w:spacing w:val="-2"/>
          <w:sz w:val="32"/>
          <w:szCs w:val="32"/>
          <w:u w:val="single" w:color="auto"/>
          <w:lang w:val="en-US" w:eastAsia="zh-CN"/>
        </w:rPr>
        <w:t xml:space="preserve">                             </w:t>
      </w:r>
      <w:r>
        <w:rPr>
          <w:rFonts w:hint="eastAsia" w:ascii="楷体" w:hAnsi="楷体" w:eastAsia="楷体" w:cs="楷体"/>
          <w:b w:val="0"/>
          <w:bCs w:val="0"/>
          <w:spacing w:val="-2"/>
          <w:sz w:val="32"/>
          <w:szCs w:val="32"/>
          <w:u w:val="single" w:color="auto"/>
        </w:rPr>
        <w:t xml:space="preserve"> </w:t>
      </w:r>
    </w:p>
    <w:p w14:paraId="7343DAFE">
      <w:pPr>
        <w:pStyle w:val="2"/>
        <w:spacing w:before="183" w:line="219" w:lineRule="auto"/>
        <w:ind w:left="495"/>
        <w:rPr>
          <w:rFonts w:hint="eastAsia" w:ascii="楷体" w:hAnsi="楷体" w:eastAsia="楷体" w:cs="楷体"/>
          <w:b w:val="0"/>
          <w:bCs w:val="0"/>
          <w:sz w:val="32"/>
          <w:szCs w:val="32"/>
        </w:rPr>
      </w:pPr>
      <w:r>
        <w:rPr>
          <w:rFonts w:hint="eastAsia" w:ascii="楷体" w:hAnsi="楷体" w:eastAsia="楷体" w:cs="楷体"/>
          <w:b w:val="0"/>
          <w:bCs w:val="0"/>
          <w:spacing w:val="-1"/>
          <w:sz w:val="32"/>
          <w:szCs w:val="32"/>
          <w:lang w:eastAsia="zh-CN"/>
        </w:rPr>
        <w:t>专业</w:t>
      </w:r>
      <w:r>
        <w:rPr>
          <w:rFonts w:hint="eastAsia" w:ascii="楷体" w:hAnsi="楷体" w:eastAsia="楷体" w:cs="楷体"/>
          <w:b w:val="0"/>
          <w:bCs w:val="0"/>
          <w:spacing w:val="-1"/>
          <w:sz w:val="32"/>
          <w:szCs w:val="32"/>
        </w:rPr>
        <w:t>分包人：</w:t>
      </w:r>
      <w:r>
        <w:rPr>
          <w:rFonts w:hint="eastAsia" w:ascii="楷体" w:hAnsi="楷体" w:eastAsia="楷体" w:cs="楷体"/>
          <w:b w:val="0"/>
          <w:bCs w:val="0"/>
          <w:spacing w:val="-1"/>
          <w:sz w:val="32"/>
          <w:szCs w:val="32"/>
          <w:u w:val="single" w:color="auto"/>
        </w:rPr>
        <w:t xml:space="preserve"> </w:t>
      </w:r>
      <w:r>
        <w:rPr>
          <w:rFonts w:hint="eastAsia" w:ascii="楷体" w:hAnsi="楷体" w:eastAsia="楷体" w:cs="楷体"/>
          <w:b w:val="0"/>
          <w:bCs w:val="0"/>
          <w:spacing w:val="-1"/>
          <w:sz w:val="32"/>
          <w:szCs w:val="32"/>
          <w:u w:val="single"/>
          <w:lang w:val="en-US" w:eastAsia="zh-CN"/>
        </w:rPr>
        <w:t xml:space="preserve">                           </w:t>
      </w:r>
      <w:r>
        <w:rPr>
          <w:rFonts w:hint="eastAsia" w:ascii="楷体" w:hAnsi="楷体" w:eastAsia="楷体" w:cs="楷体"/>
          <w:b w:val="0"/>
          <w:bCs w:val="0"/>
          <w:spacing w:val="-1"/>
          <w:sz w:val="32"/>
          <w:szCs w:val="32"/>
          <w:u w:val="single"/>
        </w:rPr>
        <w:t xml:space="preserve">  </w:t>
      </w:r>
      <w:r>
        <w:rPr>
          <w:rFonts w:hint="eastAsia" w:ascii="楷体" w:hAnsi="楷体" w:eastAsia="楷体" w:cs="楷体"/>
          <w:b w:val="0"/>
          <w:bCs w:val="0"/>
          <w:spacing w:val="-2"/>
          <w:sz w:val="32"/>
          <w:szCs w:val="32"/>
          <w:u w:val="single" w:color="auto"/>
        </w:rPr>
        <w:t xml:space="preserve">  </w:t>
      </w:r>
    </w:p>
    <w:p w14:paraId="7592545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93"/>
        <w:jc w:val="both"/>
        <w:textAlignment w:val="baseline"/>
        <w:rPr>
          <w:rFonts w:hint="eastAsia" w:ascii="仿宋_GB2312" w:hAnsi="仿宋_GB2312" w:eastAsia="仿宋_GB2312" w:cs="仿宋_GB2312"/>
          <w:sz w:val="28"/>
          <w:szCs w:val="28"/>
        </w:rPr>
      </w:pPr>
    </w:p>
    <w:p w14:paraId="781E8FF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依照《中华人民共和国民法典》《中华人民共和</w:t>
      </w:r>
      <w:r>
        <w:rPr>
          <w:rFonts w:hint="eastAsia" w:ascii="仿宋_GB2312" w:hAnsi="仿宋_GB2312" w:eastAsia="仿宋_GB2312" w:cs="仿宋_GB2312"/>
          <w:spacing w:val="-1"/>
          <w:sz w:val="28"/>
          <w:szCs w:val="28"/>
          <w:highlight w:val="none"/>
        </w:rPr>
        <w:t>国建筑法》及其他有关法律行</w:t>
      </w:r>
      <w:r>
        <w:rPr>
          <w:rFonts w:hint="eastAsia" w:ascii="仿宋_GB2312" w:hAnsi="仿宋_GB2312" w:eastAsia="仿宋_GB2312" w:cs="仿宋_GB2312"/>
          <w:spacing w:val="-2"/>
          <w:sz w:val="28"/>
          <w:szCs w:val="28"/>
          <w:highlight w:val="none"/>
        </w:rPr>
        <w:t>政法规，遵循平等、</w:t>
      </w:r>
      <w:r>
        <w:rPr>
          <w:rFonts w:hint="eastAsia" w:ascii="仿宋_GB2312" w:hAnsi="仿宋_GB2312" w:eastAsia="仿宋_GB2312" w:cs="仿宋_GB2312"/>
          <w:spacing w:val="-72"/>
          <w:sz w:val="28"/>
          <w:szCs w:val="28"/>
          <w:highlight w:val="none"/>
        </w:rPr>
        <w:t xml:space="preserve"> </w:t>
      </w:r>
      <w:r>
        <w:rPr>
          <w:rFonts w:hint="eastAsia" w:ascii="仿宋_GB2312" w:hAnsi="仿宋_GB2312" w:eastAsia="仿宋_GB2312" w:cs="仿宋_GB2312"/>
          <w:spacing w:val="-2"/>
          <w:sz w:val="28"/>
          <w:szCs w:val="28"/>
          <w:highlight w:val="none"/>
        </w:rPr>
        <w:t>自愿、公平和诚实信用的原则，鉴于</w:t>
      </w:r>
      <w:r>
        <w:rPr>
          <w:rFonts w:hint="eastAsia" w:ascii="仿宋_GB2312" w:hAnsi="仿宋_GB2312" w:eastAsia="仿宋_GB2312" w:cs="仿宋_GB2312"/>
          <w:spacing w:val="-2"/>
          <w:sz w:val="28"/>
          <w:szCs w:val="28"/>
          <w:highlight w:val="none"/>
          <w:u w:val="single"/>
          <w:lang w:val="en-US" w:eastAsia="zh-CN"/>
        </w:rPr>
        <w:t xml:space="preserve">            </w:t>
      </w:r>
      <w:r>
        <w:rPr>
          <w:rFonts w:hint="eastAsia" w:ascii="仿宋_GB2312" w:hAnsi="仿宋_GB2312" w:eastAsia="仿宋_GB2312" w:cs="仿宋_GB2312"/>
          <w:spacing w:val="-2"/>
          <w:sz w:val="28"/>
          <w:szCs w:val="28"/>
          <w:highlight w:val="none"/>
          <w:u w:val="single"/>
        </w:rPr>
        <w:t xml:space="preserve"> </w:t>
      </w:r>
      <w:r>
        <w:rPr>
          <w:rFonts w:hint="eastAsia" w:ascii="仿宋_GB2312" w:hAnsi="仿宋_GB2312" w:eastAsia="仿宋_GB2312" w:cs="仿宋_GB2312"/>
          <w:spacing w:val="7"/>
          <w:sz w:val="28"/>
          <w:szCs w:val="28"/>
          <w:highlight w:val="none"/>
        </w:rPr>
        <w:t>（以下简称为</w:t>
      </w:r>
      <w:r>
        <w:rPr>
          <w:rFonts w:hint="eastAsia" w:ascii="仿宋_GB2312" w:hAnsi="仿宋_GB2312" w:eastAsia="仿宋_GB2312" w:cs="仿宋_GB2312"/>
          <w:spacing w:val="7"/>
          <w:sz w:val="28"/>
          <w:szCs w:val="28"/>
          <w:highlight w:val="none"/>
          <w:lang w:eastAsia="zh-CN"/>
        </w:rPr>
        <w:t>‘</w:t>
      </w:r>
      <w:r>
        <w:rPr>
          <w:rFonts w:hint="eastAsia" w:ascii="仿宋_GB2312" w:hAnsi="仿宋_GB2312" w:eastAsia="仿宋_GB2312" w:cs="仿宋_GB2312"/>
          <w:spacing w:val="7"/>
          <w:sz w:val="28"/>
          <w:szCs w:val="28"/>
          <w:highlight w:val="none"/>
        </w:rPr>
        <w:t>发包人</w:t>
      </w:r>
      <w:r>
        <w:rPr>
          <w:rFonts w:hint="eastAsia" w:ascii="仿宋_GB2312" w:hAnsi="仿宋_GB2312" w:eastAsia="仿宋_GB2312" w:cs="仿宋_GB2312"/>
          <w:spacing w:val="7"/>
          <w:sz w:val="28"/>
          <w:szCs w:val="28"/>
          <w:highlight w:val="none"/>
          <w:lang w:eastAsia="zh-CN"/>
        </w:rPr>
        <w:t>’</w:t>
      </w:r>
      <w:r>
        <w:rPr>
          <w:rFonts w:hint="eastAsia" w:ascii="仿宋_GB2312" w:hAnsi="仿宋_GB2312" w:eastAsia="仿宋_GB2312" w:cs="仿宋_GB2312"/>
          <w:spacing w:val="7"/>
          <w:sz w:val="28"/>
          <w:szCs w:val="28"/>
          <w:highlight w:val="none"/>
        </w:rPr>
        <w:t>）与承包人已经签订施工总承包合</w:t>
      </w:r>
      <w:r>
        <w:rPr>
          <w:rFonts w:hint="eastAsia" w:ascii="仿宋_GB2312" w:hAnsi="仿宋_GB2312" w:eastAsia="仿宋_GB2312" w:cs="仿宋_GB2312"/>
          <w:sz w:val="28"/>
          <w:szCs w:val="28"/>
          <w:highlight w:val="none"/>
        </w:rPr>
        <w:t>同（以下称为</w:t>
      </w:r>
      <w:r>
        <w:rPr>
          <w:rFonts w:hint="eastAsia" w:ascii="仿宋_GB2312" w:hAnsi="仿宋_GB2312" w:eastAsia="仿宋_GB2312" w:cs="仿宋_GB2312"/>
          <w:spacing w:val="7"/>
          <w:sz w:val="28"/>
          <w:szCs w:val="28"/>
          <w:highlight w:val="none"/>
          <w:lang w:eastAsia="zh-CN"/>
        </w:rPr>
        <w:t>‘</w:t>
      </w:r>
      <w:r>
        <w:rPr>
          <w:rFonts w:hint="eastAsia" w:ascii="仿宋_GB2312" w:hAnsi="仿宋_GB2312" w:eastAsia="仿宋_GB2312" w:cs="仿宋_GB2312"/>
          <w:sz w:val="28"/>
          <w:szCs w:val="28"/>
          <w:highlight w:val="none"/>
        </w:rPr>
        <w:t>总包合同</w:t>
      </w:r>
      <w:r>
        <w:rPr>
          <w:rFonts w:hint="eastAsia" w:ascii="仿宋_GB2312" w:hAnsi="仿宋_GB2312" w:eastAsia="仿宋_GB2312" w:cs="仿宋_GB2312"/>
          <w:spacing w:val="7"/>
          <w:sz w:val="28"/>
          <w:szCs w:val="28"/>
          <w:highlight w:val="none"/>
          <w:lang w:eastAsia="zh-CN"/>
        </w:rPr>
        <w:t>’</w:t>
      </w:r>
      <w:r>
        <w:rPr>
          <w:rFonts w:hint="eastAsia" w:ascii="仿宋_GB2312" w:hAnsi="仿宋_GB2312" w:eastAsia="仿宋_GB2312" w:cs="仿宋_GB2312"/>
          <w:spacing w:val="11"/>
          <w:sz w:val="28"/>
          <w:szCs w:val="28"/>
          <w:highlight w:val="none"/>
        </w:rPr>
        <w:t>），</w:t>
      </w:r>
      <w:r>
        <w:rPr>
          <w:rFonts w:hint="eastAsia" w:ascii="仿宋_GB2312" w:hAnsi="仿宋_GB2312" w:eastAsia="仿宋_GB2312" w:cs="仿宋_GB2312"/>
          <w:sz w:val="28"/>
          <w:szCs w:val="28"/>
          <w:highlight w:val="none"/>
        </w:rPr>
        <w:t>双方就</w:t>
      </w:r>
      <w:r>
        <w:rPr>
          <w:rFonts w:hint="eastAsia" w:ascii="仿宋_GB2312" w:hAnsi="仿宋_GB2312" w:eastAsia="仿宋_GB2312" w:cs="仿宋_GB2312"/>
          <w:sz w:val="28"/>
          <w:szCs w:val="28"/>
          <w:highlight w:val="none"/>
          <w:lang w:eastAsia="zh-CN"/>
        </w:rPr>
        <w:t>专业</w:t>
      </w:r>
      <w:r>
        <w:rPr>
          <w:rFonts w:hint="eastAsia" w:ascii="仿宋_GB2312" w:hAnsi="仿宋_GB2312" w:eastAsia="仿宋_GB2312" w:cs="仿宋_GB2312"/>
          <w:sz w:val="28"/>
          <w:szCs w:val="28"/>
          <w:highlight w:val="none"/>
        </w:rPr>
        <w:t>分包事项协商达成一致，订立本合同。</w:t>
      </w:r>
    </w:p>
    <w:p w14:paraId="25EE3E1E">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sz w:val="20"/>
          <w:szCs w:val="28"/>
          <w:highlight w:val="none"/>
        </w:rPr>
      </w:pPr>
      <w:bookmarkStart w:id="0" w:name="bookmark2"/>
      <w:bookmarkEnd w:id="0"/>
      <w:bookmarkStart w:id="1" w:name="bookmark1"/>
      <w:bookmarkEnd w:id="1"/>
      <w:r>
        <w:rPr>
          <w:rFonts w:hint="eastAsia" w:ascii="黑体" w:hAnsi="黑体" w:eastAsia="黑体" w:cs="黑体"/>
          <w:b w:val="0"/>
          <w:bCs w:val="0"/>
          <w:spacing w:val="-6"/>
          <w:sz w:val="28"/>
          <w:szCs w:val="28"/>
          <w:highlight w:val="none"/>
          <w:lang w:val="en-US" w:eastAsia="zh-CN"/>
        </w:rPr>
        <w:t>一、</w:t>
      </w:r>
      <w:r>
        <w:rPr>
          <w:rFonts w:hint="eastAsia" w:ascii="黑体" w:hAnsi="黑体" w:eastAsia="黑体" w:cs="黑体"/>
          <w:b w:val="0"/>
          <w:bCs w:val="0"/>
          <w:spacing w:val="-6"/>
          <w:sz w:val="28"/>
          <w:szCs w:val="28"/>
          <w:highlight w:val="none"/>
          <w:lang w:eastAsia="zh-CN"/>
        </w:rPr>
        <w:t>专业</w:t>
      </w:r>
      <w:r>
        <w:rPr>
          <w:rFonts w:hint="eastAsia" w:ascii="黑体" w:hAnsi="黑体" w:eastAsia="黑体" w:cs="黑体"/>
          <w:b w:val="0"/>
          <w:bCs w:val="0"/>
          <w:spacing w:val="-6"/>
          <w:sz w:val="28"/>
          <w:szCs w:val="28"/>
          <w:highlight w:val="none"/>
        </w:rPr>
        <w:t>分包人资质情况</w:t>
      </w:r>
    </w:p>
    <w:p w14:paraId="61029FE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left="638" w:leftChars="304" w:firstLine="0" w:firstLineChars="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资质证书号码：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营业执照号码：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14:paraId="129823B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left="638" w:leftChars="304" w:firstLine="0" w:firstLineChars="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安全生产许可证号码：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复审时间及有效期：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分包人纳税身份：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 xml:space="preserve">一般纳税人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小规模纳税人 □其他</w:t>
      </w:r>
    </w:p>
    <w:p w14:paraId="2DDD3B7F">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sz w:val="20"/>
          <w:szCs w:val="28"/>
          <w:highlight w:val="none"/>
        </w:rPr>
      </w:pPr>
      <w:bookmarkStart w:id="2" w:name="bookmark4"/>
      <w:bookmarkEnd w:id="2"/>
      <w:bookmarkStart w:id="3" w:name="bookmark3"/>
      <w:bookmarkEnd w:id="3"/>
      <w:r>
        <w:rPr>
          <w:rFonts w:hint="eastAsia" w:ascii="黑体" w:hAnsi="黑体" w:eastAsia="黑体" w:cs="黑体"/>
          <w:b w:val="0"/>
          <w:bCs w:val="0"/>
          <w:spacing w:val="-6"/>
          <w:sz w:val="28"/>
          <w:szCs w:val="28"/>
          <w:highlight w:val="none"/>
          <w:lang w:val="en-US" w:eastAsia="zh-CN"/>
        </w:rPr>
        <w:t>二、专业分包工作对象及提供专业内容</w:t>
      </w:r>
    </w:p>
    <w:p w14:paraId="4B9DD98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工程名称：</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 xml:space="preserve">              </w:t>
      </w:r>
    </w:p>
    <w:p w14:paraId="75C9BC1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工程地点：</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w:t>
      </w:r>
    </w:p>
    <w:p w14:paraId="6400C08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分包范围及工作内容：</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范围内全部</w:t>
      </w:r>
      <w:r>
        <w:rPr>
          <w:rFonts w:hint="eastAsia" w:ascii="仿宋_GB2312" w:hAnsi="仿宋_GB2312" w:eastAsia="仿宋_GB2312" w:cs="仿宋_GB2312"/>
          <w:sz w:val="28"/>
          <w:szCs w:val="28"/>
          <w:highlight w:val="none"/>
          <w:lang w:eastAsia="zh-CN"/>
        </w:rPr>
        <w:t>专业</w:t>
      </w:r>
      <w:r>
        <w:rPr>
          <w:rFonts w:hint="eastAsia" w:ascii="仿宋_GB2312" w:hAnsi="仿宋_GB2312" w:eastAsia="仿宋_GB2312" w:cs="仿宋_GB2312"/>
          <w:sz w:val="28"/>
          <w:szCs w:val="28"/>
          <w:highlight w:val="none"/>
        </w:rPr>
        <w:t>工作以及为完成</w:t>
      </w:r>
      <w:r>
        <w:rPr>
          <w:rFonts w:hint="eastAsia" w:ascii="仿宋_GB2312" w:hAnsi="仿宋_GB2312" w:eastAsia="仿宋_GB2312" w:cs="仿宋_GB2312"/>
          <w:sz w:val="28"/>
          <w:szCs w:val="28"/>
          <w:highlight w:val="none"/>
          <w:lang w:eastAsia="zh-CN"/>
        </w:rPr>
        <w:t>专业</w:t>
      </w:r>
      <w:r>
        <w:rPr>
          <w:rFonts w:hint="eastAsia" w:ascii="仿宋_GB2312" w:hAnsi="仿宋_GB2312" w:eastAsia="仿宋_GB2312" w:cs="仿宋_GB2312"/>
          <w:sz w:val="28"/>
          <w:szCs w:val="28"/>
          <w:highlight w:val="none"/>
        </w:rPr>
        <w:t>工作所需提供的人工、辅助材料、</w:t>
      </w:r>
      <w:bookmarkStart w:id="54" w:name="_GoBack"/>
      <w:bookmarkEnd w:id="54"/>
      <w:r>
        <w:rPr>
          <w:rFonts w:hint="eastAsia" w:ascii="仿宋_GB2312" w:hAnsi="仿宋_GB2312" w:eastAsia="仿宋_GB2312" w:cs="仿宋_GB2312"/>
          <w:sz w:val="28"/>
          <w:szCs w:val="28"/>
          <w:highlight w:val="none"/>
          <w:lang w:val="en-US" w:eastAsia="zh-CN"/>
        </w:rPr>
        <w:t>甲供材料损耗、</w:t>
      </w:r>
      <w:r>
        <w:rPr>
          <w:rFonts w:hint="eastAsia" w:ascii="仿宋_GB2312" w:hAnsi="仿宋_GB2312" w:eastAsia="仿宋_GB2312" w:cs="仿宋_GB2312"/>
          <w:sz w:val="28"/>
          <w:szCs w:val="28"/>
          <w:highlight w:val="none"/>
        </w:rPr>
        <w:t>机械</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承包人提供机械除外</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，包工期、质量、安全文明施工、</w:t>
      </w:r>
      <w:r>
        <w:rPr>
          <w:rFonts w:hint="eastAsia" w:ascii="仿宋_GB2312" w:hAnsi="仿宋_GB2312" w:eastAsia="仿宋_GB2312" w:cs="仿宋_GB2312"/>
          <w:sz w:val="28"/>
          <w:szCs w:val="28"/>
          <w:highlight w:val="none"/>
          <w:lang w:val="en-US" w:eastAsia="zh-CN"/>
        </w:rPr>
        <w:t>施工措施、作业人员保险、清理垃圾、通过验收、管理、利润、税金、维修、施工期内成品养护</w:t>
      </w:r>
      <w:r>
        <w:rPr>
          <w:rFonts w:hint="eastAsia" w:ascii="仿宋_GB2312" w:hAnsi="仿宋_GB2312" w:eastAsia="仿宋_GB2312" w:cs="仿宋_GB2312"/>
          <w:sz w:val="28"/>
          <w:szCs w:val="28"/>
          <w:highlight w:val="none"/>
        </w:rPr>
        <w:t>等。</w:t>
      </w:r>
    </w:p>
    <w:p w14:paraId="44120385">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hint="eastAsia" w:ascii="黑体" w:hAnsi="黑体" w:eastAsia="黑体" w:cs="黑体"/>
          <w:b w:val="0"/>
          <w:bCs w:val="0"/>
          <w:spacing w:val="-6"/>
          <w:sz w:val="28"/>
          <w:szCs w:val="28"/>
          <w:highlight w:val="none"/>
          <w:lang w:val="en-US" w:eastAsia="zh-CN"/>
        </w:rPr>
      </w:pPr>
      <w:bookmarkStart w:id="4" w:name="bookmark5"/>
      <w:bookmarkEnd w:id="4"/>
      <w:bookmarkStart w:id="5" w:name="bookmark6"/>
      <w:bookmarkEnd w:id="5"/>
      <w:r>
        <w:rPr>
          <w:rFonts w:hint="eastAsia" w:ascii="黑体" w:hAnsi="黑体" w:eastAsia="黑体" w:cs="黑体"/>
          <w:b w:val="0"/>
          <w:bCs w:val="0"/>
          <w:spacing w:val="-6"/>
          <w:sz w:val="28"/>
          <w:szCs w:val="28"/>
          <w:highlight w:val="none"/>
          <w:lang w:val="en-US" w:eastAsia="zh-CN"/>
        </w:rPr>
        <w:t>三、分包期限</w:t>
      </w:r>
    </w:p>
    <w:p w14:paraId="55C668F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计划开始工作日期：</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年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月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371A126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计划结束工作日期：</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年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月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4898DE2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总工期为：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天。实际开工日期以承包人通知为准，但总工期天数不变。</w:t>
      </w:r>
    </w:p>
    <w:p w14:paraId="202ECF2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总工期中已考虑以下影响因素：政府规定的不可进行夜间施工；扰民规定影响；夏收、秋收、农忙、节假日施工；恶劣天气影响（含雨雪、雾霾等）；环保要求影响；疫情防控影响；各类会议及检查影响等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以及其他相关因素</w:t>
      </w:r>
      <w:r>
        <w:rPr>
          <w:rFonts w:hint="eastAsia" w:ascii="仿宋_GB2312" w:hAnsi="仿宋_GB2312" w:eastAsia="仿宋_GB2312" w:cs="仿宋_GB2312"/>
          <w:sz w:val="28"/>
          <w:szCs w:val="28"/>
          <w:highlight w:val="none"/>
        </w:rPr>
        <w:t>。</w:t>
      </w:r>
    </w:p>
    <w:p w14:paraId="6A41221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）非因分包人原因引起的设计变更，导致工程延期开工或造成关键线路工程的工期延误，专业分包人须在事件发生后7 天内以书面形式报告承包人，并附上相应的证据资料。经承包人审核确认后，按承包人批准时间顺延阶段工期或总工期，但专业分包人无权要求因工期延长引起的合同价款的增加。若本条所述审核需发包人审批的，则以发包人审核结果为准。若7天内专业分包人没有向承包人提交报告的，视为专业分包人放弃相关权利。</w:t>
      </w:r>
    </w:p>
    <w:p w14:paraId="18BE5B6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除本条所述原因外其他情况导致的工期延误，及专业分包人未在上述规定期限内向承包人提出书面报告的，视为不影响本分包工程工期，也不涉及任何费用及利润的增加。</w:t>
      </w:r>
    </w:p>
    <w:p w14:paraId="4AE435D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ascii="Arial"/>
          <w:sz w:val="20"/>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）根据现场实际施工状况，承包人有权在原施工范围内调整、优化施工进度计划，专业分包人应接受承包人的工期指令，且不得提出任何补偿或索赔。</w:t>
      </w:r>
    </w:p>
    <w:p w14:paraId="198C1AB1">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sz w:val="20"/>
          <w:szCs w:val="28"/>
          <w:highlight w:val="none"/>
        </w:rPr>
      </w:pPr>
      <w:bookmarkStart w:id="6" w:name="bookmark7"/>
      <w:bookmarkEnd w:id="6"/>
      <w:bookmarkStart w:id="7" w:name="bookmark8"/>
      <w:bookmarkEnd w:id="7"/>
      <w:r>
        <w:rPr>
          <w:rFonts w:hint="eastAsia" w:ascii="黑体" w:hAnsi="黑体" w:eastAsia="黑体" w:cs="黑体"/>
          <w:b w:val="0"/>
          <w:bCs w:val="0"/>
          <w:spacing w:val="-6"/>
          <w:sz w:val="28"/>
          <w:szCs w:val="28"/>
          <w:highlight w:val="none"/>
          <w:lang w:val="en-US" w:eastAsia="zh-CN"/>
        </w:rPr>
        <w:t>四 、定价形式及合同价款</w:t>
      </w:r>
    </w:p>
    <w:p w14:paraId="0CC2447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）本工程定价采用下列第</w:t>
      </w:r>
      <w:r>
        <w:rPr>
          <w:rFonts w:hint="eastAsia" w:ascii="仿宋_GB2312" w:hAnsi="仿宋_GB2312" w:eastAsia="仿宋_GB2312" w:cs="仿宋_GB2312"/>
          <w:sz w:val="28"/>
          <w:szCs w:val="28"/>
          <w:highlight w:val="none"/>
          <w:u w:val="single"/>
          <w:lang w:val="en-US" w:eastAsia="zh-CN"/>
        </w:rPr>
        <w:t xml:space="preserve">  2   </w:t>
      </w:r>
      <w:r>
        <w:rPr>
          <w:rFonts w:hint="eastAsia" w:ascii="仿宋_GB2312" w:hAnsi="仿宋_GB2312" w:eastAsia="仿宋_GB2312" w:cs="仿宋_GB2312"/>
          <w:sz w:val="28"/>
          <w:szCs w:val="28"/>
          <w:highlight w:val="none"/>
          <w:lang w:eastAsia="zh-CN"/>
        </w:rPr>
        <w:t>种方式：</w:t>
      </w:r>
    </w:p>
    <w:p w14:paraId="72373EB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固定总价</w:t>
      </w:r>
    </w:p>
    <w:p w14:paraId="7264CD5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固定综合单价</w:t>
      </w:r>
    </w:p>
    <w:p w14:paraId="0B9A8CD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）合同价款</w:t>
      </w:r>
    </w:p>
    <w:p w14:paraId="673D91F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大写：</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元</w:t>
      </w:r>
      <w:r>
        <w:rPr>
          <w:rFonts w:hint="eastAsia" w:ascii="仿宋_GB2312" w:hAnsi="仿宋_GB2312" w:eastAsia="仿宋_GB2312" w:cs="仿宋_GB2312"/>
          <w:sz w:val="28"/>
          <w:szCs w:val="28"/>
          <w:highlight w:val="none"/>
          <w:lang w:eastAsia="zh-CN"/>
        </w:rPr>
        <w:t xml:space="preserve">（含税金）。 </w:t>
      </w:r>
    </w:p>
    <w:p w14:paraId="766832C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小写：¥</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lang w:eastAsia="zh-CN"/>
        </w:rPr>
        <w:t>（含税金）。</w:t>
      </w:r>
    </w:p>
    <w:p w14:paraId="080B30F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其中：增值税税率为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 ，税额为¥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,不含税合同价款为¥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w:t>
      </w:r>
    </w:p>
    <w:p w14:paraId="4FE7C7DE">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hint="eastAsia" w:ascii="仿宋_GB2312" w:hAnsi="仿宋_GB2312" w:eastAsia="仿宋_GB2312" w:cs="仿宋_GB2312"/>
          <w:sz w:val="28"/>
          <w:szCs w:val="28"/>
          <w:highlight w:val="none"/>
          <w:lang w:eastAsia="zh-CN"/>
        </w:rPr>
      </w:pPr>
      <w:bookmarkStart w:id="8" w:name="bookmark10"/>
      <w:bookmarkEnd w:id="8"/>
      <w:bookmarkStart w:id="9" w:name="bookmark9"/>
      <w:bookmarkEnd w:id="9"/>
      <w:r>
        <w:rPr>
          <w:rFonts w:hint="eastAsia" w:ascii="黑体" w:hAnsi="黑体" w:eastAsia="黑体" w:cs="黑体"/>
          <w:b w:val="0"/>
          <w:bCs w:val="0"/>
          <w:spacing w:val="-6"/>
          <w:sz w:val="28"/>
          <w:szCs w:val="28"/>
          <w:highlight w:val="none"/>
          <w:lang w:val="en-US" w:eastAsia="zh-CN"/>
        </w:rPr>
        <w:t>五、合同文件及解释顺序</w:t>
      </w:r>
    </w:p>
    <w:p w14:paraId="6BF5116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组成本合同的文件及优先解释顺序如下：</w:t>
      </w:r>
    </w:p>
    <w:p w14:paraId="4CC4249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（1）本协议书；</w:t>
      </w:r>
    </w:p>
    <w:p w14:paraId="167E1E9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（2）专业分包工程量清单计价表（附件1）；</w:t>
      </w:r>
    </w:p>
    <w:p w14:paraId="0966DC1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（3）图纸及技术要求；</w:t>
      </w:r>
    </w:p>
    <w:p w14:paraId="0E545FC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）禁止商业贿赂行为承诺书（附件</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p>
    <w:p w14:paraId="727ABE0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承诺书</w:t>
      </w:r>
      <w:r>
        <w:rPr>
          <w:rFonts w:hint="eastAsia" w:ascii="仿宋_GB2312" w:hAnsi="仿宋_GB2312" w:eastAsia="仿宋_GB2312" w:cs="仿宋_GB2312"/>
          <w:sz w:val="28"/>
          <w:szCs w:val="28"/>
          <w:highlight w:val="none"/>
          <w:lang w:eastAsia="zh-CN"/>
        </w:rPr>
        <w:t>（附件</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w:t>
      </w:r>
    </w:p>
    <w:p w14:paraId="281CF93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eastAsia="zh-CN"/>
        </w:rPr>
        <w:t>）法定代表人授权委托书（附件</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w:t>
      </w:r>
    </w:p>
    <w:p w14:paraId="3A049CB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民工权益保障承诺函</w:t>
      </w:r>
      <w:r>
        <w:rPr>
          <w:rFonts w:hint="eastAsia" w:ascii="仿宋_GB2312" w:hAnsi="仿宋_GB2312" w:eastAsia="仿宋_GB2312" w:cs="仿宋_GB2312"/>
          <w:sz w:val="28"/>
          <w:szCs w:val="28"/>
          <w:highlight w:val="none"/>
          <w:lang w:eastAsia="zh-CN"/>
        </w:rPr>
        <w:t>（附件</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w:t>
      </w:r>
    </w:p>
    <w:p w14:paraId="56CD8E6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lang w:eastAsia="zh-CN"/>
        </w:rPr>
        <w:t>）安全生产协议书（附件</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eastAsia="zh-CN"/>
        </w:rPr>
        <w:t>）；</w:t>
      </w:r>
    </w:p>
    <w:p w14:paraId="4A31B59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结算承诺函</w:t>
      </w:r>
      <w:r>
        <w:rPr>
          <w:rFonts w:hint="eastAsia" w:ascii="仿宋_GB2312" w:hAnsi="仿宋_GB2312" w:eastAsia="仿宋_GB2312" w:cs="仿宋_GB2312"/>
          <w:sz w:val="28"/>
          <w:szCs w:val="28"/>
          <w:highlight w:val="none"/>
          <w:lang w:eastAsia="zh-CN"/>
        </w:rPr>
        <w:t>（附件</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lang w:eastAsia="zh-CN"/>
        </w:rPr>
        <w:t>）；</w:t>
      </w:r>
    </w:p>
    <w:p w14:paraId="26D717F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预结算请款表格（另册）</w:t>
      </w:r>
      <w:r>
        <w:rPr>
          <w:rFonts w:hint="eastAsia" w:ascii="仿宋_GB2312" w:hAnsi="仿宋_GB2312" w:eastAsia="仿宋_GB2312" w:cs="仿宋_GB2312"/>
          <w:sz w:val="28"/>
          <w:szCs w:val="28"/>
          <w:highlight w:val="none"/>
          <w:lang w:eastAsia="zh-CN"/>
        </w:rPr>
        <w:t>（附件</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lang w:eastAsia="zh-CN"/>
        </w:rPr>
        <w:t>）；</w:t>
      </w:r>
    </w:p>
    <w:p w14:paraId="173D8BF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（11）工程建设标准、规范、图集及有关技术文件等。</w:t>
      </w:r>
    </w:p>
    <w:p w14:paraId="453CC67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合同履行过程中，承包人下发的工作指令单、补充协议等书面文件，也作为合同构成的一部分。如同一解释顺序的文件中内容存在冲突的，以签订时间在后的为准。图纸与技术规程及技术要求方面有矛盾或者不一致的，以要求严格或要求高或质量等级高的为准。</w:t>
      </w:r>
    </w:p>
    <w:p w14:paraId="168A76C9">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sz w:val="20"/>
          <w:szCs w:val="28"/>
          <w:highlight w:val="none"/>
        </w:rPr>
      </w:pPr>
      <w:bookmarkStart w:id="10" w:name="bookmark11"/>
      <w:bookmarkEnd w:id="10"/>
      <w:bookmarkStart w:id="11" w:name="bookmark12"/>
      <w:bookmarkEnd w:id="11"/>
      <w:r>
        <w:rPr>
          <w:rFonts w:hint="eastAsia" w:ascii="黑体" w:hAnsi="黑体" w:eastAsia="黑体" w:cs="黑体"/>
          <w:b w:val="0"/>
          <w:bCs w:val="0"/>
          <w:spacing w:val="-6"/>
          <w:sz w:val="28"/>
          <w:szCs w:val="28"/>
          <w:highlight w:val="none"/>
          <w:lang w:val="en-US" w:eastAsia="zh-CN"/>
        </w:rPr>
        <w:t>六、标准、规范</w:t>
      </w:r>
    </w:p>
    <w:p w14:paraId="50BF7CF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达到国家质量验收规范合格标准，并符合施工总承包合同有关质量的约定。</w:t>
      </w:r>
    </w:p>
    <w:p w14:paraId="4431B5D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 xml:space="preserve">工程创优标准： </w:t>
      </w:r>
      <w:r>
        <w:rPr>
          <w:rFonts w:hint="eastAsia" w:ascii="仿宋_GB2312" w:hAnsi="仿宋_GB2312" w:eastAsia="仿宋_GB2312" w:cs="仿宋_GB2312"/>
          <w:sz w:val="28"/>
          <w:szCs w:val="28"/>
          <w:highlight w:val="none"/>
          <w:lang w:val="en-US" w:eastAsia="zh-CN"/>
        </w:rPr>
        <w:t xml:space="preserve">/ </w:t>
      </w:r>
    </w:p>
    <w:p w14:paraId="04EEA90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如本协议履行期间有新颁布施行的标准、规范及质量检验标准，则适用新的标准、规范（但原标准、规范要求较高的除外）。</w:t>
      </w:r>
    </w:p>
    <w:p w14:paraId="2B0FEAD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 xml:space="preserve">除总承包合同约定外，本合同的标准规范还包括：  </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 xml:space="preserve">    。</w:t>
      </w:r>
    </w:p>
    <w:p w14:paraId="2E6C17EB">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hint="eastAsia" w:ascii="黑体" w:hAnsi="黑体" w:eastAsia="黑体" w:cs="黑体"/>
          <w:b w:val="0"/>
          <w:bCs w:val="0"/>
          <w:spacing w:val="-6"/>
          <w:sz w:val="28"/>
          <w:szCs w:val="28"/>
          <w:highlight w:val="none"/>
          <w:lang w:val="en-US" w:eastAsia="zh-CN"/>
        </w:rPr>
      </w:pPr>
      <w:bookmarkStart w:id="12" w:name="bookmark13"/>
      <w:bookmarkEnd w:id="12"/>
      <w:bookmarkStart w:id="13" w:name="bookmark14"/>
      <w:bookmarkEnd w:id="13"/>
      <w:r>
        <w:rPr>
          <w:rFonts w:hint="eastAsia" w:ascii="黑体" w:hAnsi="黑体" w:eastAsia="黑体" w:cs="黑体"/>
          <w:b w:val="0"/>
          <w:bCs w:val="0"/>
          <w:spacing w:val="-6"/>
          <w:sz w:val="28"/>
          <w:szCs w:val="28"/>
          <w:highlight w:val="none"/>
          <w:lang w:val="en-US" w:eastAsia="zh-CN"/>
        </w:rPr>
        <w:t>七、总包合同</w:t>
      </w:r>
    </w:p>
    <w:p w14:paraId="1223BDF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）特殊情况下当专业分包人要求，承包人可提供总包合同(有关承包工程的价格细节及保密内容除外），供专业分包人查阅，但未经许可，不得复印、拍照及带出。</w:t>
      </w:r>
    </w:p>
    <w:p w14:paraId="08CE5B8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ascii="Arial"/>
          <w:sz w:val="20"/>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）专业分包人应全面了解总包合同的各项规定（有关承包工程的价格细节除外）。</w:t>
      </w:r>
    </w:p>
    <w:p w14:paraId="41AF4C26">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sz w:val="20"/>
          <w:szCs w:val="28"/>
          <w:highlight w:val="none"/>
        </w:rPr>
      </w:pPr>
      <w:bookmarkStart w:id="14" w:name="bookmark16"/>
      <w:bookmarkEnd w:id="14"/>
      <w:bookmarkStart w:id="15" w:name="bookmark15"/>
      <w:bookmarkEnd w:id="15"/>
      <w:r>
        <w:rPr>
          <w:rFonts w:hint="eastAsia" w:ascii="黑体" w:hAnsi="黑体" w:eastAsia="黑体" w:cs="黑体"/>
          <w:b w:val="0"/>
          <w:bCs w:val="0"/>
          <w:spacing w:val="-6"/>
          <w:sz w:val="28"/>
          <w:szCs w:val="28"/>
          <w:highlight w:val="none"/>
          <w:lang w:val="en-US" w:eastAsia="zh-CN"/>
        </w:rPr>
        <w:t>八、图纸</w:t>
      </w:r>
    </w:p>
    <w:p w14:paraId="0FB4385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）承包人应在专业分包工作开工</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lang w:eastAsia="zh-CN"/>
        </w:rPr>
        <w:t>天前，向专业分包人提供分包范围内所涉及的</w:t>
      </w:r>
      <w:r>
        <w:rPr>
          <w:rFonts w:hint="eastAsia" w:ascii="仿宋_GB2312" w:hAnsi="仿宋_GB2312" w:eastAsia="仿宋_GB2312" w:cs="仿宋_GB2312"/>
          <w:sz w:val="28"/>
          <w:szCs w:val="28"/>
          <w:highlight w:val="none"/>
          <w:lang w:val="en-US" w:eastAsia="zh-CN"/>
        </w:rPr>
        <w:t>电子版</w:t>
      </w:r>
      <w:r>
        <w:rPr>
          <w:rFonts w:hint="eastAsia" w:ascii="仿宋_GB2312" w:hAnsi="仿宋_GB2312" w:eastAsia="仿宋_GB2312" w:cs="仿宋_GB2312"/>
          <w:sz w:val="28"/>
          <w:szCs w:val="28"/>
          <w:highlight w:val="none"/>
          <w:lang w:eastAsia="zh-CN"/>
        </w:rPr>
        <w:t>图纸壹套。</w:t>
      </w:r>
    </w:p>
    <w:p w14:paraId="12BC5A5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）复制、重新绘制、翻译、购买标准规范、图纸、图集</w:t>
      </w:r>
      <w:r>
        <w:rPr>
          <w:rFonts w:hint="eastAsia" w:ascii="仿宋_GB2312" w:hAnsi="仿宋_GB2312" w:eastAsia="仿宋_GB2312" w:cs="仿宋_GB2312"/>
          <w:sz w:val="28"/>
          <w:szCs w:val="28"/>
          <w:highlight w:val="none"/>
          <w:lang w:val="en-US" w:eastAsia="zh-CN"/>
        </w:rPr>
        <w:t>等费用</w:t>
      </w:r>
      <w:r>
        <w:rPr>
          <w:rFonts w:hint="eastAsia" w:ascii="仿宋_GB2312" w:hAnsi="仿宋_GB2312" w:eastAsia="仿宋_GB2312" w:cs="仿宋_GB2312"/>
          <w:sz w:val="28"/>
          <w:szCs w:val="28"/>
          <w:highlight w:val="none"/>
          <w:lang w:eastAsia="zh-CN"/>
        </w:rPr>
        <w:t>由</w:t>
      </w:r>
      <w:r>
        <w:rPr>
          <w:rFonts w:hint="eastAsia" w:ascii="仿宋_GB2312" w:hAnsi="仿宋_GB2312" w:eastAsia="仿宋_GB2312" w:cs="仿宋_GB2312"/>
          <w:sz w:val="28"/>
          <w:szCs w:val="28"/>
          <w:highlight w:val="none"/>
          <w:lang w:val="en-US" w:eastAsia="zh-CN"/>
        </w:rPr>
        <w:t>专业</w:t>
      </w:r>
      <w:r>
        <w:rPr>
          <w:rFonts w:hint="eastAsia" w:ascii="仿宋_GB2312" w:hAnsi="仿宋_GB2312" w:eastAsia="仿宋_GB2312" w:cs="仿宋_GB2312"/>
          <w:sz w:val="28"/>
          <w:szCs w:val="28"/>
          <w:highlight w:val="none"/>
          <w:lang w:eastAsia="zh-CN"/>
        </w:rPr>
        <w:t>分包人承担，</w:t>
      </w:r>
      <w:r>
        <w:rPr>
          <w:rFonts w:hint="eastAsia" w:ascii="仿宋_GB2312" w:hAnsi="仿宋_GB2312" w:eastAsia="仿宋_GB2312" w:cs="仿宋_GB2312"/>
          <w:sz w:val="28"/>
          <w:szCs w:val="28"/>
          <w:highlight w:val="none"/>
          <w:lang w:val="en-US" w:eastAsia="zh-CN"/>
        </w:rPr>
        <w:t>承包人不再支付其他费用</w:t>
      </w:r>
      <w:r>
        <w:rPr>
          <w:rFonts w:hint="eastAsia" w:ascii="仿宋_GB2312" w:hAnsi="仿宋_GB2312" w:eastAsia="仿宋_GB2312" w:cs="仿宋_GB2312"/>
          <w:sz w:val="28"/>
          <w:szCs w:val="28"/>
          <w:highlight w:val="none"/>
          <w:lang w:eastAsia="zh-CN"/>
        </w:rPr>
        <w:t>。</w:t>
      </w:r>
    </w:p>
    <w:p w14:paraId="5B91A5C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）专业分包人在收到图纸后，发现图纸存在差错、遗漏或缺陷的，应及时</w:t>
      </w:r>
      <w:r>
        <w:rPr>
          <w:rFonts w:hint="eastAsia" w:ascii="仿宋_GB2312" w:hAnsi="仿宋_GB2312" w:eastAsia="仿宋_GB2312" w:cs="仿宋_GB2312"/>
          <w:sz w:val="28"/>
          <w:szCs w:val="28"/>
          <w:highlight w:val="none"/>
          <w:lang w:val="en-US" w:eastAsia="zh-CN"/>
        </w:rPr>
        <w:t>书面</w:t>
      </w:r>
      <w:r>
        <w:rPr>
          <w:rFonts w:hint="eastAsia" w:ascii="仿宋_GB2312" w:hAnsi="仿宋_GB2312" w:eastAsia="仿宋_GB2312" w:cs="仿宋_GB2312"/>
          <w:sz w:val="28"/>
          <w:szCs w:val="28"/>
          <w:highlight w:val="none"/>
          <w:lang w:eastAsia="zh-CN"/>
        </w:rPr>
        <w:t>通知承包人，以便承包人能进行相应的更正、报批或确认，一旦相关分包合同中的任何部分付诸实施，专业分包人将被认为已对其正确性和完整性进行了确认，则专业分包人丧失就该合同文件的任何错误、遗漏、矛盾或模糊向承包人索赔的权利，由此引起的任何损失或损害责任由专业分包人承担。</w:t>
      </w:r>
    </w:p>
    <w:p w14:paraId="596467F4">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sz w:val="20"/>
          <w:szCs w:val="28"/>
          <w:highlight w:val="none"/>
        </w:rPr>
      </w:pPr>
      <w:bookmarkStart w:id="16" w:name="bookmark18"/>
      <w:bookmarkEnd w:id="16"/>
      <w:bookmarkStart w:id="17" w:name="bookmark17"/>
      <w:bookmarkEnd w:id="17"/>
      <w:r>
        <w:rPr>
          <w:rFonts w:hint="eastAsia" w:ascii="黑体" w:hAnsi="黑体" w:eastAsia="黑体" w:cs="黑体"/>
          <w:b w:val="0"/>
          <w:bCs w:val="0"/>
          <w:spacing w:val="-6"/>
          <w:sz w:val="28"/>
          <w:szCs w:val="28"/>
          <w:highlight w:val="none"/>
          <w:lang w:val="en-US" w:eastAsia="zh-CN"/>
        </w:rPr>
        <w:t>九、各方项目代表</w:t>
      </w:r>
    </w:p>
    <w:p w14:paraId="55385CF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）承包人委派的担任驻工地履行本合同的项目代表为</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lang w:eastAsia="zh-CN"/>
        </w:rPr>
        <w:t>，职务：</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lang w:eastAsia="zh-CN"/>
        </w:rPr>
        <w:t>。</w:t>
      </w:r>
    </w:p>
    <w:p w14:paraId="04D9CA1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承包人有权变更或撤销关于项目代表的委派，任何此类的变更或撤销均应以书面形式通知专业分包人，并在送达专业分包人时生效。</w:t>
      </w:r>
    </w:p>
    <w:p w14:paraId="1135425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承包人对项目代表的授权范围如下：授权项目经理为本合同履约的第一责任人。项目经理代表承包人对项目全过程的进度、质量、成本、安全、文施等进行全面管理，并负责与工程相关方进行联系、沟通、协调，确保总包合同全面履约。项目经理有权按合同约定审核分包合同范围内的完成部位及对应工程量，并向公司提交付款申请，以公司相关部门复核确认数据为准进行支付。项目经理对涉及分包合同范围变更、工期变更、设计变更、洽商签证等事项，有初步审核权限，可签署是否为实际发生事项的意见，其中属于合同范围内的，不做合同造价调整，属于合同范围外的，经公司相关部门按合同结算原则审核后出具结算单并加盖公司</w:t>
      </w:r>
      <w:r>
        <w:rPr>
          <w:rFonts w:hint="eastAsia" w:ascii="仿宋_GB2312" w:hAnsi="仿宋_GB2312" w:eastAsia="仿宋_GB2312" w:cs="仿宋_GB2312"/>
          <w:sz w:val="28"/>
          <w:szCs w:val="28"/>
          <w:highlight w:val="none"/>
          <w:lang w:val="en-US" w:eastAsia="zh-CN"/>
        </w:rPr>
        <w:t>公</w:t>
      </w:r>
      <w:r>
        <w:rPr>
          <w:rFonts w:hint="eastAsia" w:ascii="仿宋_GB2312" w:hAnsi="仿宋_GB2312" w:eastAsia="仿宋_GB2312" w:cs="仿宋_GB2312"/>
          <w:sz w:val="28"/>
          <w:szCs w:val="28"/>
          <w:highlight w:val="none"/>
          <w:lang w:eastAsia="zh-CN"/>
        </w:rPr>
        <w:t>章。</w:t>
      </w:r>
    </w:p>
    <w:p w14:paraId="071948D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）专业分包人委派的担任驻工地履行本合同的项目代表为</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lang w:eastAsia="zh-CN"/>
        </w:rPr>
        <w:t>，身份证号</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lang w:eastAsia="zh-CN"/>
        </w:rPr>
        <w:t>，职务：</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w:t>
      </w:r>
    </w:p>
    <w:p w14:paraId="384834E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专业分包人对项目代表的授权范围如下：授权项目代表作为本合同履行第一负责人，全权代表专业分包人履行全部合同义务，专业分包人承担其项目负责人行为的全部法律后果。项目代表应是专业分包人的自有员工，且专业分包人在签署本合同时需向承包人提供委派项目代表的授权委托书、劳动合同以及社保缴纳证明。</w:t>
      </w:r>
    </w:p>
    <w:p w14:paraId="2C67C6D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专业分包人项目代表的变更：专业分包人更换项目代表必须得到承包人同意，并于更换前一个月</w:t>
      </w:r>
      <w:r>
        <w:rPr>
          <w:rFonts w:hint="eastAsia" w:ascii="仿宋_GB2312" w:hAnsi="仿宋_GB2312" w:eastAsia="仿宋_GB2312" w:cs="仿宋_GB2312"/>
          <w:sz w:val="28"/>
          <w:szCs w:val="28"/>
          <w:highlight w:val="none"/>
          <w:lang w:val="en-US" w:eastAsia="zh-CN"/>
        </w:rPr>
        <w:t>书面</w:t>
      </w:r>
      <w:r>
        <w:rPr>
          <w:rFonts w:hint="eastAsia" w:ascii="仿宋_GB2312" w:hAnsi="仿宋_GB2312" w:eastAsia="仿宋_GB2312" w:cs="仿宋_GB2312"/>
          <w:sz w:val="28"/>
          <w:szCs w:val="28"/>
          <w:highlight w:val="none"/>
          <w:lang w:eastAsia="zh-CN"/>
        </w:rPr>
        <w:t>通知承包人，</w:t>
      </w:r>
      <w:r>
        <w:rPr>
          <w:rFonts w:hint="eastAsia" w:ascii="仿宋_GB2312" w:hAnsi="仿宋_GB2312" w:eastAsia="仿宋_GB2312" w:cs="仿宋_GB2312"/>
          <w:sz w:val="28"/>
          <w:szCs w:val="28"/>
          <w:highlight w:val="none"/>
          <w:lang w:val="en-US" w:eastAsia="zh-CN"/>
        </w:rPr>
        <w:t>并</w:t>
      </w:r>
      <w:r>
        <w:rPr>
          <w:rFonts w:hint="eastAsia" w:ascii="仿宋_GB2312" w:hAnsi="仿宋_GB2312" w:eastAsia="仿宋_GB2312" w:cs="仿宋_GB2312"/>
          <w:sz w:val="28"/>
          <w:szCs w:val="28"/>
          <w:highlight w:val="none"/>
          <w:lang w:eastAsia="zh-CN"/>
        </w:rPr>
        <w:t>做好相关交接工作。如承包人认为分包人派驻现场的项目代表不能使工程按本合同要求顺利开展，承包人有权要求分包人更换项目代表，交回有关证件，分包人不得拒绝或借故拖延（自承包人发出书面要求之日起，3日之内更换到岗）。如果拖延，分包人须向承包人支付合同总价款</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lang w:eastAsia="zh-CN"/>
        </w:rPr>
        <w:t>的违约金，同时承包人有权</w:t>
      </w:r>
      <w:r>
        <w:rPr>
          <w:rFonts w:hint="eastAsia" w:ascii="仿宋_GB2312" w:hAnsi="仿宋_GB2312" w:eastAsia="仿宋_GB2312" w:cs="仿宋_GB2312"/>
          <w:sz w:val="28"/>
          <w:szCs w:val="28"/>
          <w:highlight w:val="none"/>
          <w:lang w:val="en-US" w:eastAsia="zh-CN"/>
        </w:rPr>
        <w:t>单方</w:t>
      </w:r>
      <w:r>
        <w:rPr>
          <w:rFonts w:hint="eastAsia" w:ascii="仿宋_GB2312" w:hAnsi="仿宋_GB2312" w:eastAsia="仿宋_GB2312" w:cs="仿宋_GB2312"/>
          <w:sz w:val="28"/>
          <w:szCs w:val="28"/>
          <w:highlight w:val="none"/>
          <w:lang w:eastAsia="zh-CN"/>
        </w:rPr>
        <w:t>解除合同，由此引起的全部责任、损失、后果由分包人承担。更换的项目代表需满足承包人的管理要求，如更换两次以上仍无法满足承包人要求的，承包人有权</w:t>
      </w:r>
      <w:r>
        <w:rPr>
          <w:rFonts w:hint="eastAsia" w:ascii="仿宋_GB2312" w:hAnsi="仿宋_GB2312" w:eastAsia="仿宋_GB2312" w:cs="仿宋_GB2312"/>
          <w:sz w:val="28"/>
          <w:szCs w:val="28"/>
          <w:highlight w:val="none"/>
          <w:lang w:val="en-US" w:eastAsia="zh-CN"/>
        </w:rPr>
        <w:t>单方</w:t>
      </w:r>
      <w:r>
        <w:rPr>
          <w:rFonts w:hint="eastAsia" w:ascii="仿宋_GB2312" w:hAnsi="仿宋_GB2312" w:eastAsia="仿宋_GB2312" w:cs="仿宋_GB2312"/>
          <w:sz w:val="28"/>
          <w:szCs w:val="28"/>
          <w:highlight w:val="none"/>
          <w:lang w:eastAsia="zh-CN"/>
        </w:rPr>
        <w:t>解除合同。</w:t>
      </w:r>
    </w:p>
    <w:p w14:paraId="0915643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专业分包人项目代表的其他义务：专业分包人项目代表应具有相应技术职称和经验，能够胜任施工现场的全面工作。保证常驻施工现场，及时解决施工中出现的各种问题，按时参加各类相关会议。签收承包人发出的指令和通知并安排组织施工，如对指令和通知有异议的，应在收到后24 小时内提出书面异议，如未提出则视为认可。遇到项目工程、人员生命、财产安全遭受损害等紧急情况且来不及向承包人请示、沟通时，应采取必要的措施防止损失进一步扩大，并在采取措施后立即向承包人报告。</w:t>
      </w:r>
    </w:p>
    <w:p w14:paraId="74374B7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专业分包人项目代表必须常驻施工现场，及时解决施工中出现的各种问题，协调各工种之间的工作关系。专业分包人项目代表离开工程所在地，应向承包人项目代表请假，得到批准后方能离开，否则按</w:t>
      </w:r>
      <w:r>
        <w:rPr>
          <w:rFonts w:hint="eastAsia" w:ascii="仿宋_GB2312" w:hAnsi="仿宋_GB2312" w:eastAsia="仿宋_GB2312" w:cs="仿宋_GB2312"/>
          <w:sz w:val="28"/>
          <w:szCs w:val="28"/>
          <w:highlight w:val="none"/>
          <w:lang w:val="en-US" w:eastAsia="zh-CN"/>
        </w:rPr>
        <w:t>1000.00</w:t>
      </w:r>
      <w:r>
        <w:rPr>
          <w:rFonts w:hint="eastAsia" w:ascii="仿宋_GB2312" w:hAnsi="仿宋_GB2312" w:eastAsia="仿宋_GB2312" w:cs="仿宋_GB2312"/>
          <w:sz w:val="28"/>
          <w:szCs w:val="28"/>
          <w:highlight w:val="none"/>
          <w:lang w:eastAsia="zh-CN"/>
        </w:rPr>
        <w:t xml:space="preserve">元/次（或   </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 xml:space="preserve">   元/天）向承包人支付违约金。</w:t>
      </w:r>
    </w:p>
    <w:p w14:paraId="28C3E6BE">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sz w:val="20"/>
          <w:szCs w:val="28"/>
          <w:highlight w:val="none"/>
        </w:rPr>
      </w:pPr>
      <w:bookmarkStart w:id="18" w:name="bookmark19"/>
      <w:bookmarkEnd w:id="18"/>
      <w:bookmarkStart w:id="19" w:name="bookmark20"/>
      <w:bookmarkEnd w:id="19"/>
      <w:r>
        <w:rPr>
          <w:rFonts w:hint="eastAsia" w:ascii="黑体" w:hAnsi="黑体" w:eastAsia="黑体" w:cs="黑体"/>
          <w:b w:val="0"/>
          <w:bCs w:val="0"/>
          <w:spacing w:val="-6"/>
          <w:sz w:val="28"/>
          <w:szCs w:val="28"/>
          <w:highlight w:val="none"/>
          <w:lang w:val="en-US" w:eastAsia="zh-CN"/>
        </w:rPr>
        <w:t>十、承包人权利义务</w:t>
      </w:r>
    </w:p>
    <w:p w14:paraId="0692FB3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（一）组建与工程相适应的项目管理班子，全面履行总（分）包合同，组织实施施工管理的各项工作，对工程的工期和质量向发包人负责；</w:t>
      </w:r>
    </w:p>
    <w:p w14:paraId="5FC97EB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（二）配合协调地方关系、施工现场交通以及与相关单位的配合协调工作。</w:t>
      </w:r>
    </w:p>
    <w:p w14:paraId="61F2663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（三）协调处理施工场地范围内建筑物、构筑物、古树名木工作。</w:t>
      </w:r>
    </w:p>
    <w:p w14:paraId="04AD986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（四）专业分包人进场后，在工序安排、工期计划、资源调配、协调属地关系等，方面充分考虑相关的影响因素，保证工程的顺利实施。</w:t>
      </w:r>
    </w:p>
    <w:p w14:paraId="29D543E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五）负责统筹施工组织设计的编制，统一制定各项管理目标，组织编制年、季、月施工计划、物资需用量计划表，实施对工程质量、工期、安全生产、文明施工，计量析测、实验化验的控制、监督、检查和验收，对存在的质量、安全隐患提出整改要求；</w:t>
      </w:r>
    </w:p>
    <w:p w14:paraId="052C3E9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（六）负责技术交底，组织图纸会审，统一安排技术档案资料的收集整理及交工验收；</w:t>
      </w:r>
    </w:p>
    <w:p w14:paraId="4409E2A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（七）按时提供图纸，及时交付应供材料、设备，所提供的施工机械设备、周转材料、安全设施保证施工需要；</w:t>
      </w:r>
    </w:p>
    <w:p w14:paraId="318B599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（八）</w:t>
      </w:r>
      <w:r>
        <w:rPr>
          <w:rFonts w:hint="eastAsia" w:ascii="仿宋_GB2312" w:hAnsi="仿宋_GB2312" w:eastAsia="仿宋_GB2312" w:cs="仿宋_GB2312"/>
          <w:color w:val="auto"/>
          <w:sz w:val="28"/>
          <w:szCs w:val="28"/>
          <w:highlight w:val="none"/>
          <w:lang w:val="en-US" w:eastAsia="zh-CN"/>
        </w:rPr>
        <w:t>向专业分包人支付劳动报酬、在专业分包人未履行农民工工资支付义务时，代专业分包人向农民工支付工资，所支付款项从承包人向专业分包人的应付未付款中直接扣除；</w:t>
      </w:r>
    </w:p>
    <w:p w14:paraId="48D5457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（九）负责与发包人、监理、设计及有关部门联系，协调现场工作关系。</w:t>
      </w:r>
    </w:p>
    <w:p w14:paraId="1B9D1BE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（十）有权随时对专业分包人施工人员持证情况进行检查，对未获得相应证件、资质的人员可勒令其离开施工现场。</w:t>
      </w:r>
    </w:p>
    <w:p w14:paraId="2D0FEAC5">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sz w:val="20"/>
          <w:szCs w:val="28"/>
          <w:highlight w:val="none"/>
        </w:rPr>
      </w:pPr>
      <w:bookmarkStart w:id="20" w:name="bookmark21"/>
      <w:bookmarkEnd w:id="20"/>
      <w:bookmarkStart w:id="21" w:name="bookmark22"/>
      <w:bookmarkEnd w:id="21"/>
      <w:r>
        <w:rPr>
          <w:rFonts w:hint="eastAsia" w:ascii="黑体" w:hAnsi="黑体" w:eastAsia="黑体" w:cs="黑体"/>
          <w:b w:val="0"/>
          <w:bCs w:val="0"/>
          <w:spacing w:val="-6"/>
          <w:sz w:val="28"/>
          <w:szCs w:val="28"/>
          <w:highlight w:val="none"/>
          <w:lang w:val="en-US" w:eastAsia="zh-CN"/>
        </w:rPr>
        <w:t>十一、专业分包人权利义务</w:t>
      </w:r>
    </w:p>
    <w:p w14:paraId="088F032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对本合同专业分包范围内的工程质量向承包人及发包人负责，组织具有相应资格证书的熟练工人投入工作；未经承包人授权或允许，不得擅自与发包人及有关部门建立工作联系；自觉遵守法律法规及有关规章制度；</w:t>
      </w:r>
    </w:p>
    <w:p w14:paraId="4C788DC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（二）专业分包人根据施工组织设计总进度计划的要求，每月底前</w:t>
      </w:r>
      <w:r>
        <w:rPr>
          <w:rFonts w:hint="eastAsia" w:ascii="仿宋_GB2312" w:hAnsi="仿宋_GB2312" w:eastAsia="仿宋_GB2312" w:cs="仿宋_GB2312"/>
          <w:sz w:val="28"/>
          <w:szCs w:val="28"/>
          <w:highlight w:val="none"/>
          <w:u w:val="single"/>
          <w:lang w:val="en-US" w:eastAsia="zh-CN"/>
        </w:rPr>
        <w:t xml:space="preserve">  5  </w:t>
      </w:r>
      <w:r>
        <w:rPr>
          <w:rFonts w:hint="eastAsia" w:ascii="仿宋_GB2312" w:hAnsi="仿宋_GB2312" w:eastAsia="仿宋_GB2312" w:cs="仿宋_GB2312"/>
          <w:sz w:val="28"/>
          <w:szCs w:val="28"/>
          <w:highlight w:val="none"/>
          <w:lang w:val="en-US" w:eastAsia="zh-CN"/>
        </w:rPr>
        <w:t>天提交下月施工计划，有阶段工期要求的提交阶段施工计划，必要时按承包人要求提交旬、周施工计划，以及与完成上述阶段、时段施工计划相应的劳动力、机械设备安排计划，经承包人批准后严格实施；</w:t>
      </w:r>
    </w:p>
    <w:p w14:paraId="197EE8D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（三）严格按照设计图纸、施工验收规范、有关技术要求及施工组织设计精心组织施工，确保工程质量达到约定的标准；科学安排作业计划，投入足够的人力、 物力，保证工期；加强安全教育，认真执行安全技术规范，严格遵守安全制度，落 实安全措施，确保施工安全；加强现场管理，严格执行建设主管部门及环保、消 防、环卫等有关部门对施工现场的管理规定，做到文明施工；承担由于自身责任造 成的质量修改、返工、工期拖延、安全事故、现场脏乱造成的损失及各种罚款；</w:t>
      </w:r>
    </w:p>
    <w:p w14:paraId="3D03496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（四）自觉接受承包人、发包人及有关部门的管理、监督和检查；接受承包人随时检查其设备、材料保管、使用情况，及其操作人员的有效证件、持证上岗情况；与现场 其他单位协调配合，照顾全局；</w:t>
      </w:r>
    </w:p>
    <w:p w14:paraId="208CD81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（五）按承包人统一规划堆放材料、机具，按承包人标准化工地要求设置标牌，搞好生活区的管理，做好自身责任区的治安保卫工作；</w:t>
      </w:r>
    </w:p>
    <w:p w14:paraId="664889A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六）按时提交报表、完整的原始技术经济资料，配合承包人办理交工验收；负责资料的收集、整理、编制等工作，确保资料完整。工程资料必须按省、市相关部门及承包人要求来进行送检、编制，归档、报审直至通过备案。</w:t>
      </w:r>
    </w:p>
    <w:p w14:paraId="627C989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（七）施工过程中涉及水、电、气、通信管线由专业分包人自行勘测、保护，出现一切安全事故均由专业分包人承担全部责任，与承包人无关。</w:t>
      </w:r>
    </w:p>
    <w:p w14:paraId="2DCAB63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（八）做好施工场地周围建筑物、构筑物和地下管线和已完工程部分的成品保护工作；</w:t>
      </w:r>
    </w:p>
    <w:p w14:paraId="2C34C6A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highlight w:val="none"/>
          <w:lang w:val="en-US" w:eastAsia="zh-CN"/>
        </w:rPr>
        <w:t>（九）妥善保管、合理使用承包人提供或租赁给专业分包人使用的机具、周转材料及其他设施，</w:t>
      </w:r>
      <w:r>
        <w:rPr>
          <w:rFonts w:hint="eastAsia" w:ascii="仿宋_GB2312" w:hAnsi="仿宋_GB2312" w:eastAsia="仿宋_GB2312" w:cs="仿宋_GB2312"/>
          <w:color w:val="auto"/>
          <w:sz w:val="28"/>
          <w:szCs w:val="28"/>
          <w:highlight w:val="none"/>
          <w:lang w:val="en-US" w:eastAsia="zh-CN"/>
        </w:rPr>
        <w:t>若出现人为损坏或故意破坏，专业分包人照价赔偿，该款项可以直接从承包人向专业分包人的应付未付款中直接扣除；</w:t>
      </w:r>
    </w:p>
    <w:p w14:paraId="2F5EAC8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（十）专业分包人应当保证施工现场有充足的施工人员，并保证专业分包人现场所有人员应当无条件服从承包人转发的发包人及工程师的指令。</w:t>
      </w:r>
    </w:p>
    <w:p w14:paraId="0B2BBEA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（十一）除非本合同另有约定，专业分包人应对其作业内容的实施、完工负责，专业分包人应承担并履行总（分）包合同约定的、与专业作业有关的所有义务及工作程序。</w:t>
      </w:r>
    </w:p>
    <w:p w14:paraId="3252525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（十二）专业分包人应当本着照顾全局原则与现场其他单位协调配合进行作业。</w:t>
      </w:r>
    </w:p>
    <w:p w14:paraId="37B22A6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三）承包人有权根据发包人要求或专业分包人完成工程进度和质量状况对合同范围内的专业工作内容进行调整，专业分包人承诺无条件认可，调整通知书经承包人项目代表签字且加盖公司合同章（或公章）方可生效。结算时对应调整合同清单中分部分项金额及税金，并同比例调整措施费及税金；如因分包人原因不能按期完成或质量不达标的工作内容，承包人可组织第三方实施并按第三方对应的结算造价*120%扣除。</w:t>
      </w:r>
    </w:p>
    <w:p w14:paraId="25FAAC3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四）专业分包人不得以任何理由降低工程质量标准和要求，不得隐瞒施工质量问题，出现质量问题必须及时向承包人汇报，杜绝出现重大质量问题或质量事故，对于降低工程质量标准以及隐瞒施工质量问题的行为，造成的所有损失均由专业分包人承担。</w:t>
      </w:r>
    </w:p>
    <w:p w14:paraId="2ABA4AA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五）未经承包人书面同意，分包人不得将债务债权关系擅自转让；分包人不得授权以其他公司（或个人）名义的银行账号收取工程款。未经承包人公司授权，以承包人项目部或以项目部个人名义与分包人签订的任何协议及或出具承诺等书面凭据都不具法律效力，分包人对接的有效责任主体为承包人公司。</w:t>
      </w:r>
    </w:p>
    <w:p w14:paraId="4BCEA1C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六）专业分包人及其法定代表人、控股股东、授权委托人等如存在已经被国家机关列为失信被执行人、被限制高消费或被列入其他惩戒名单的，应当在投标或签订本合同时，如实向承包人披露，否则视为专业分包人根本违约。</w:t>
      </w:r>
    </w:p>
    <w:p w14:paraId="50A68A0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（十七）专业分包人应遵守政府有关部门对施工场地交通、安全生产、环境保护、群众诉求等管理规定，及时有效解决因施工造成的各种信访、投诉。</w:t>
      </w:r>
    </w:p>
    <w:p w14:paraId="06148C2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（十八）专业分包人承诺：专业分包人已充分了解施工现场地理位置、交通状况、存货地点及起卸物料限制等现场实际情况，承诺不得以此为由要求任何经济补偿，且不因此免除工期延误的违约责任。</w:t>
      </w:r>
    </w:p>
    <w:p w14:paraId="05C66D6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九）专业分包人承诺：在施工期间，应对施工人员尽安全义务教育，严防安全事故发生，如发生安全事故概由专业分包人承担，与承包人无关，如承包人承担赔偿责任，有权直接从应支付的合同价款中予以扣除。</w:t>
      </w:r>
    </w:p>
    <w:p w14:paraId="641603AF">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hint="eastAsia" w:ascii="黑体" w:hAnsi="黑体" w:eastAsia="黑体" w:cs="黑体"/>
          <w:b w:val="0"/>
          <w:bCs w:val="0"/>
          <w:spacing w:val="-6"/>
          <w:sz w:val="28"/>
          <w:szCs w:val="28"/>
          <w:highlight w:val="none"/>
          <w:lang w:val="en-US" w:eastAsia="zh-CN"/>
        </w:rPr>
      </w:pPr>
      <w:bookmarkStart w:id="22" w:name="bookmark24"/>
      <w:bookmarkEnd w:id="22"/>
      <w:bookmarkStart w:id="23" w:name="bookmark23"/>
      <w:bookmarkEnd w:id="23"/>
      <w:r>
        <w:rPr>
          <w:rFonts w:hint="eastAsia" w:ascii="黑体" w:hAnsi="黑体" w:eastAsia="黑体" w:cs="黑体"/>
          <w:b w:val="0"/>
          <w:bCs w:val="0"/>
          <w:spacing w:val="-6"/>
          <w:sz w:val="28"/>
          <w:szCs w:val="28"/>
          <w:highlight w:val="none"/>
          <w:lang w:val="en-US" w:eastAsia="zh-CN"/>
        </w:rPr>
        <w:t>十二、 专业作业人员</w:t>
      </w:r>
    </w:p>
    <w:p w14:paraId="75289B5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0" w:firstLineChars="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（一）签订书面劳动合同</w:t>
      </w:r>
    </w:p>
    <w:p w14:paraId="56C5ABD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专业分包人应当与专业作业人员签订书面劳动合同，劳动合同中应明确工作内容、工资支付标准、支付时间及支付方式等。专业分包人应每月向承包人提供上月专业分包人在本工程上所有专业作业人员的劳动合同签署情况、出勤情况、工资核算支付情况及人员变动情况的书面记录，如施工现场安装实名制通道系统，出勤情况应以承包人提供的专业作业人员进出场记录为准。除上述书面记录的用工行为外，专业分包人承诺在本工程不存在其他专业用工行为。</w:t>
      </w:r>
    </w:p>
    <w:p w14:paraId="1D6F0DB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（二）支付专业作业人员工资</w:t>
      </w:r>
    </w:p>
    <w:p w14:paraId="5B0909A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专业分包人应当每月按时足额支付专业作业人员工资并支付法定社会保险，专业作业人员工资不得低于工程所在地最低工资标准，并于每月20日之前将上月经由农民工本人确定签字的《工资发放明细表》及社会保险支付情况书面提交承包人。否则，承包人有权暂停支付最近一期及以后各期专业分包合同价款。</w:t>
      </w:r>
    </w:p>
    <w:p w14:paraId="141DCF0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专业分包人应按月填写“分包人员出勤、花名册和工资发放情况 ”并加盖分包单位公章，置于施工现场公示栏进行公示。</w:t>
      </w:r>
    </w:p>
    <w:p w14:paraId="761F910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专业分包人应确保工人工资的按期足额发放，如因拖欠工人工资导致工人讨薪、聚众扰民事件，或专业分包人的任何人员（包括其雇佣人员）以索要工资、工程价款等名义，擅自进入发包人、监理、承包人办公区或工程现场妨碍发包人、监理、承包人工作人员正常办公，或影响正常施工，或作出任何影响承包人和发包人声誉的行为出现时，承包人无须通知专业分包人或征得专业分包人的同意，可按工人提出的拖欠工资额直接向其支付工资，并直接从专业分包人工程款中扣除，同时每发生一例，专业分包人应当向承包人承担违约金壹万元。</w:t>
      </w:r>
    </w:p>
    <w:p w14:paraId="4A4C2AA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如需承包人代专业分包单位支付农民工工资（或缴纳农民工社会保险）的，承包人仅按照专业分包单位的要求代为支付农民工的工资（或缴纳社会保险），由专业分包单位每月上报代为支付农民工工资（或缴纳社会保险）的委托书，并将农民工工资（或代缴保险）的明细作为附件一并上报。承包人仅代付农民工工资（或代缴保险），但不负责农民工的劳动管理及考勤等工作，农民工与其所属的专业分包单位存在劳动关系。</w:t>
      </w:r>
    </w:p>
    <w:p w14:paraId="0616D1E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为了保证农民工工资顺利支付，承包人除按月支付农民工工资以外，额外扣除应付专业分包人专业报酬</w:t>
      </w:r>
      <w:r>
        <w:rPr>
          <w:rFonts w:hint="eastAsia" w:ascii="仿宋_GB2312" w:hAnsi="仿宋_GB2312" w:eastAsia="仿宋_GB2312" w:cs="仿宋_GB2312"/>
          <w:sz w:val="28"/>
          <w:szCs w:val="28"/>
          <w:highlight w:val="none"/>
          <w:u w:val="single"/>
          <w:lang w:val="en-US" w:eastAsia="zh-CN"/>
        </w:rPr>
        <w:t xml:space="preserve">  /  </w:t>
      </w:r>
      <w:r>
        <w:rPr>
          <w:rFonts w:hint="eastAsia" w:ascii="仿宋_GB2312" w:hAnsi="仿宋_GB2312" w:eastAsia="仿宋_GB2312" w:cs="仿宋_GB2312"/>
          <w:sz w:val="28"/>
          <w:szCs w:val="28"/>
          <w:highlight w:val="none"/>
          <w:lang w:val="en-US" w:eastAsia="zh-CN"/>
        </w:rPr>
        <w:t xml:space="preserve">% ，作为专业分包人支付农民工工资的保证金。工程竣工验收后两年内，未发生农民工讨要工资的事件，则承包人在两年期满后的30 日之内，按照本协议中关于工程款支付的相关规定和程序无息支付给专业分包人。 </w:t>
      </w:r>
    </w:p>
    <w:p w14:paraId="75F76B2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（三）专业作业人员管理</w:t>
      </w:r>
    </w:p>
    <w:p w14:paraId="1154079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专业分包人应当根据承包人要求编制的施工组织设计，编制与施工组织设计相适应的劳动力安排计划，劳动力安排计划应当包括专业作业人员数量、工种、进场时间、退场时间以及专业费支付计划等，劳动力安排计划应当经承包人批准后实施。</w:t>
      </w:r>
    </w:p>
    <w:p w14:paraId="30379EF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专业分包人应当组织具有相应资格证书和符合本合同专业作业要求的专业作业人员投入工作。专业分包人应当对专业作业人员进行实名制管理，包括但不限于进出场管理、登记造册管理、工资支付管理以及各种证照的办理。</w:t>
      </w:r>
    </w:p>
    <w:p w14:paraId="77B28EB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3、承包人有权随时检查专业作业人员的有效证件及持证上岗情况。特种作业人员必须按照法律规定取得相应职业资格证书，否则承包人有权禁止未获得相应资格证书的特种作业人员进入专业作业现场。</w:t>
      </w:r>
    </w:p>
    <w:p w14:paraId="6719828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4、承包人要求撤换不能按照合同约定履行职责及义务的专业作业人员，专业分包人应当立即撤换。专业分包人无正当理由拒绝撤换的，每出现一人，向承包人支付违约金5000元。</w:t>
      </w:r>
    </w:p>
    <w:p w14:paraId="2ABCF87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5、专业作业人员应遵守专业分包单位的各项劳动规章制度，受专业分包单位的劳动管理，并从事专业分包单位安排的有报酬的劳动。</w:t>
      </w:r>
    </w:p>
    <w:p w14:paraId="30990B9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（四）相关违约责任</w:t>
      </w:r>
    </w:p>
    <w:p w14:paraId="3B0CEDD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因专业分包人原因导致农民工工资未能足额按时发放，导致需要承包人垫付的，专业分包人应按实际垫付金额的1.3倍赔偿给承包人。承包人因此受到行政等处罚的，相应罚款由专业分包人承担。如因此造成工程停工等损失的，专业分包人应当按照损失数额的1.3倍赔偿给承包人。</w:t>
      </w:r>
    </w:p>
    <w:p w14:paraId="15114CC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工程竣工验收后两年内，发生农民工讨要工资的事件则视为专业分包人违约，专业分包人所预留的工程款保证金将作为违约金向承包人支付。如损失金额超出保证金金额，专业分包人应按承包人实际损失赔偿承包人。</w:t>
      </w:r>
    </w:p>
    <w:p w14:paraId="2B95FDD1">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r>
        <w:rPr>
          <w:rFonts w:hint="eastAsia" w:ascii="黑体" w:hAnsi="黑体" w:eastAsia="黑体" w:cs="黑体"/>
          <w:b w:val="0"/>
          <w:bCs w:val="0"/>
          <w:spacing w:val="-6"/>
          <w:sz w:val="28"/>
          <w:szCs w:val="28"/>
          <w:highlight w:val="none"/>
          <w:lang w:val="en-US" w:eastAsia="zh-CN"/>
        </w:rPr>
        <w:t>十三 、安全施工与检查</w:t>
      </w:r>
    </w:p>
    <w:p w14:paraId="4F17D32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专业分包人应对其在施工场地的工作人员进行安全教育，并对他们的安全负责。承包人不得要求专业分包人违反安全管理的规定进行施工。专业分包人应遵守工程建设安全生产有关管理规定，严格按安全标准进行施工，并随时接受行业安全检查人员依法实施的监督检查，采取必要的安全防护措施，消除事故隐患。如发生安全事故，责任由专业分包人承担。</w:t>
      </w:r>
    </w:p>
    <w:p w14:paraId="548A293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（二）专业分包人必须保证安全设施设备投入的费用满足安全生产相关法律、法规的要求。安全文明施工包括现场安全防护、临时用电安全、机械安全、消防保 卫管理、现场管理、料具管理、环境保护管理及环卫卫生管理等，必须符合国家、地方的有关规定和要求。如不能达到要求，专业分包人承担由此造成的全部责任及损失。</w:t>
      </w:r>
    </w:p>
    <w:p w14:paraId="72272EC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（三）专业分包人必须密切配合承包人全面质量管理、环境管理和职业安全健康管理等工作的进行。</w:t>
      </w:r>
    </w:p>
    <w:p w14:paraId="495FEE3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（四）工地的临建、大门、标牌等统一执行承包人企业文化各项要求及当地政府部门的规定，保持整洁、完好、美观。</w:t>
      </w:r>
    </w:p>
    <w:p w14:paraId="074486C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（五）专业分包人必须遵照国家或工程所在地政府的有关规定，避免或减少由于施工造成的噪声、空气污染、强光、震动、水污染而带来的扰民及民扰影响以及 施工带来的对日常行人使用道路的干扰。专业分包人应主动协调周围居民及有关单位的关系，以免造成窝工、停工、延误工期的现象发生。专业分包人不能以扰民或民扰问题处理为由，向承包人提出索赔或工期延长的要求。</w:t>
      </w:r>
    </w:p>
    <w:p w14:paraId="2252ACC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六）专业分包人进场后，必须自觉履行工地文明施工规定，在本施工作业面和规定的文明施工责任区域按要求做到日干日清达到文明施工标准。凡没达到文明施工标准的，承包人项目代表有权要求其限期达标或指派其他队伍完成，由此增加的费用由专业分包人承担。</w:t>
      </w:r>
    </w:p>
    <w:p w14:paraId="5DD4EC1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七）专业分包人与承包人另行签订的《安全生产协议书》作为本合同的附件，与本合同具有同等效力，专业分包人应严格按照前述各份协议书的内容组织施工，如有违反承包人可以按照本合同或协议书约定追究专业分包人的违约责任。</w:t>
      </w:r>
    </w:p>
    <w:p w14:paraId="69DB826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八）专业分包人应对所施工范围内的安全防护设施（包括自带设备机具）进行巡视检查，发现安全隐患应及时整改；对上级检查中下达的安全隐患通知书应立即组织整改，并通过上级复查验收合格后方可恢复正常施工。</w:t>
      </w:r>
    </w:p>
    <w:p w14:paraId="0761A2FE">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24" w:name="bookmark28"/>
      <w:bookmarkEnd w:id="24"/>
      <w:r>
        <w:rPr>
          <w:rFonts w:hint="eastAsia" w:ascii="黑体" w:hAnsi="黑体" w:eastAsia="黑体" w:cs="黑体"/>
          <w:b w:val="0"/>
          <w:bCs w:val="0"/>
          <w:spacing w:val="-6"/>
          <w:sz w:val="28"/>
          <w:szCs w:val="28"/>
          <w:highlight w:val="none"/>
          <w:lang w:val="en-US" w:eastAsia="zh-CN"/>
        </w:rPr>
        <w:t>十四 、安全防护</w:t>
      </w:r>
    </w:p>
    <w:p w14:paraId="00F7138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（一）专业分包人在动力设备、输电线路、地下管道、密封防震车间、易燃易爆地段、临街交通要道、水库以及山坡悬崖附近施工时，施工开始前应向承包人提出安全防护措施，经承包人认可后实施。</w:t>
      </w:r>
    </w:p>
    <w:p w14:paraId="09F12EF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实施爆破作业，在放射、毒害性环境中工作（含储存、运输、使用）及使用毒害性、腐蚀性物品施工时，专业分包人应在施工前10天以书面形式通知承包人，并提出相应的安全防护措施，经承包人认可后实施。</w:t>
      </w:r>
    </w:p>
    <w:p w14:paraId="314A43F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专业分包人在施工现场内使用的安全保护用品（如马甲、安全帽、安全带、绝缘手套及胶鞋及其他保护用品），由专业分包人提供使用计划并负责提供合格产品，其规格样式符合承包人有关统一标准佩戴的要求，购置费用由专业分包人承担。</w:t>
      </w:r>
    </w:p>
    <w:p w14:paraId="1FC9200E">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0000FF"/>
          <w:sz w:val="20"/>
          <w:szCs w:val="28"/>
          <w:highlight w:val="none"/>
        </w:rPr>
      </w:pPr>
      <w:bookmarkStart w:id="25" w:name="bookmark30"/>
      <w:bookmarkEnd w:id="25"/>
      <w:r>
        <w:rPr>
          <w:rFonts w:hint="eastAsia" w:ascii="黑体" w:hAnsi="黑体" w:eastAsia="黑体" w:cs="黑体"/>
          <w:b w:val="0"/>
          <w:bCs w:val="0"/>
          <w:spacing w:val="-6"/>
          <w:sz w:val="28"/>
          <w:szCs w:val="28"/>
          <w:highlight w:val="none"/>
          <w:lang w:val="en-US" w:eastAsia="zh-CN"/>
        </w:rPr>
        <w:t>十五、事故处理</w:t>
      </w:r>
    </w:p>
    <w:p w14:paraId="1B4BB64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发生重大伤亡及其他安全事故，专业分包人应按有关规定及时将事故情况上报承包人。同时，专业分包人项目代表必须第一时间到达现场妥善处理解决，并将事故情况和事故后果及时上报承包人，承包人协助专业分包人进行事故处理的，处理事故所发生的费用由专业分包人先行垫付。专业分包人相关人员要配合事故调查，如承包人先行垫付相关费用的，可在应支付的款项中直接予以扣除。</w:t>
      </w:r>
    </w:p>
    <w:p w14:paraId="45A8BF9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专业分包人和承包人对事故责任有争议时，应通过协商或诉讼进行责任的确认。专业分包人严禁采用停工或其他影响工程进度的方式处理纠纷，否则承包人有权单方面解除本协议，并要求专业分包人承担由此造成的一切损失。</w:t>
      </w:r>
    </w:p>
    <w:p w14:paraId="04CBF9A3">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26" w:name="bookmark32"/>
      <w:bookmarkEnd w:id="26"/>
      <w:r>
        <w:rPr>
          <w:rFonts w:hint="eastAsia" w:ascii="黑体" w:hAnsi="黑体" w:eastAsia="黑体" w:cs="黑体"/>
          <w:b w:val="0"/>
          <w:bCs w:val="0"/>
          <w:spacing w:val="-6"/>
          <w:sz w:val="28"/>
          <w:szCs w:val="28"/>
          <w:highlight w:val="none"/>
          <w:lang w:val="en-US" w:eastAsia="zh-CN"/>
        </w:rPr>
        <w:t>十六 、保险</w:t>
      </w:r>
    </w:p>
    <w:p w14:paraId="1E2D4E0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（一）专业分包人应当依法投保工伤保险，为从业人员缴纳保险费，该费用由专业分包人自行承担。</w:t>
      </w:r>
    </w:p>
    <w:p w14:paraId="689D6C1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（二）专业分包人提供的施工机械设备和材料由专业分包人办理保险、缴纳保险费用。</w:t>
      </w:r>
    </w:p>
    <w:p w14:paraId="4C7A3A8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ascii="Arial"/>
          <w:color w:val="0000FF"/>
          <w:sz w:val="20"/>
          <w:szCs w:val="28"/>
          <w:highlight w:val="none"/>
        </w:rPr>
      </w:pPr>
      <w:r>
        <w:rPr>
          <w:rFonts w:hint="eastAsia" w:ascii="仿宋_GB2312" w:hAnsi="仿宋_GB2312" w:eastAsia="仿宋_GB2312" w:cs="仿宋_GB2312"/>
          <w:sz w:val="28"/>
          <w:szCs w:val="28"/>
          <w:highlight w:val="none"/>
          <w:lang w:val="en-US" w:eastAsia="zh-CN"/>
        </w:rPr>
        <w:t>（三）保险事故发生时，专业分包人和承包人有责任采取必要的措施，防止或减少损失。</w:t>
      </w:r>
    </w:p>
    <w:p w14:paraId="786657C9">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27" w:name="bookmark34"/>
      <w:bookmarkEnd w:id="27"/>
      <w:r>
        <w:rPr>
          <w:rFonts w:hint="eastAsia" w:ascii="黑体" w:hAnsi="黑体" w:eastAsia="黑体" w:cs="黑体"/>
          <w:b w:val="0"/>
          <w:bCs w:val="0"/>
          <w:spacing w:val="-6"/>
          <w:sz w:val="28"/>
          <w:szCs w:val="28"/>
          <w:highlight w:val="none"/>
          <w:lang w:val="en-US" w:eastAsia="zh-CN"/>
        </w:rPr>
        <w:t>十七、材料、设备供应</w:t>
      </w:r>
    </w:p>
    <w:p w14:paraId="59ACF40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（一）专业分包人应在接到图纸后</w:t>
      </w:r>
      <w:r>
        <w:rPr>
          <w:rFonts w:hint="eastAsia" w:ascii="仿宋_GB2312" w:hAnsi="仿宋_GB2312" w:eastAsia="仿宋_GB2312" w:cs="仿宋_GB2312"/>
          <w:sz w:val="28"/>
          <w:szCs w:val="28"/>
          <w:highlight w:val="none"/>
          <w:u w:val="single"/>
          <w:lang w:val="en-US" w:eastAsia="zh-CN"/>
        </w:rPr>
        <w:t xml:space="preserve">  七  </w:t>
      </w:r>
      <w:r>
        <w:rPr>
          <w:rFonts w:hint="eastAsia" w:ascii="仿宋_GB2312" w:hAnsi="仿宋_GB2312" w:eastAsia="仿宋_GB2312" w:cs="仿宋_GB2312"/>
          <w:sz w:val="28"/>
          <w:szCs w:val="28"/>
          <w:highlight w:val="none"/>
          <w:lang w:val="en-US" w:eastAsia="zh-CN"/>
        </w:rPr>
        <w:t>天内，向承包人提交材料、设备、构配件供应计划；经承包人确认后，承包人应按供应计划要求的质量、品种、规格、型 号、数量和供应时间等组织货源并及时交付。</w:t>
      </w:r>
    </w:p>
    <w:p w14:paraId="66A0F7F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专业分包人对承包人提供其使用的材料、设备的性能须现场进行验收，如质量、品种、规格、型号等不符合要求，应在材料、设备进场当日提出书面异议，未提出书面异议则视为承包人提供材料、设备合格，性能足以满足施工的要求，专业分包人在施工过程中不得再以承包人提供的材料、设备存在问题向承包人主张任何权利。</w:t>
      </w:r>
    </w:p>
    <w:p w14:paraId="5070446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（三）专业分包人应妥善保管、合理使用承包人供应的材料、设备。因保管不善发生丢失、损坏的，专业分包人应赔偿给承包人造成的一切损失，承包人有权从应付未付款项中直接予以扣除。</w:t>
      </w:r>
    </w:p>
    <w:p w14:paraId="2B85FC4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（四）专业分包人必须设专职材料员负责与承包人进行材料业务联系。</w:t>
      </w:r>
    </w:p>
    <w:p w14:paraId="599AC6C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五）专业分包人必须按照承包人的要求，组织好施工现场的材料管理，包括但不限于材料的装车、卸车、吊装、场内倒运、搬运、堆码、保管、维修、保养、归还等，并满足现场文明施工要求。若专业分包人的工作不能满足承包人要求，或借故拖延、要求增加费用等，承包人有权将此项工作委托其他单位完成，所发生的费用以承包人与第三人结算为准，直接从专业分包人工程款中扣除。</w:t>
      </w:r>
    </w:p>
    <w:p w14:paraId="4F8AAD9C">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0"/>
          <w:highlight w:val="none"/>
        </w:rPr>
      </w:pPr>
      <w:bookmarkStart w:id="28" w:name="bookmark36"/>
      <w:bookmarkEnd w:id="28"/>
      <w:r>
        <w:rPr>
          <w:rFonts w:hint="eastAsia" w:ascii="黑体" w:hAnsi="黑体" w:eastAsia="黑体" w:cs="黑体"/>
          <w:b w:val="0"/>
          <w:bCs w:val="0"/>
          <w:spacing w:val="-6"/>
          <w:sz w:val="28"/>
          <w:szCs w:val="28"/>
          <w:highlight w:val="none"/>
          <w:lang w:val="en-US" w:eastAsia="zh-CN"/>
        </w:rPr>
        <w:t>十八、合同价格相关说明</w:t>
      </w:r>
    </w:p>
    <w:p w14:paraId="019D32A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（一）固定总价</w:t>
      </w:r>
    </w:p>
    <w:p w14:paraId="3924785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1、固定总价：是指双方以图纸、已标价工程量清单或预算书及有关条件进行合同价格计算、调整和确认的合同价款，除本合同另有约定外不因任何因素调整。</w:t>
      </w:r>
    </w:p>
    <w:p w14:paraId="44B42A0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2、除存在发包人对本工程的重大设计变更（功能改变、建筑面积增减、专业系统增减）而导致工程范围变化，合同金额一次包死，不予调整。（包括施工期间 政策性调整及分包人报价中自购材料的市场风险等，风险费用已含在合同价款中，结算时不调整）</w:t>
      </w:r>
    </w:p>
    <w:p w14:paraId="6EB7AF8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（二）固定综合单价</w:t>
      </w:r>
    </w:p>
    <w:p w14:paraId="13C91FC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1、固定综合单价：是指双方以工程量清单及单价进行合同价格计算、调整和确认的价款。除本合同约定外，综合单价固定不变，不因人工、材料费用上涨等任何因素调整。</w:t>
      </w:r>
    </w:p>
    <w:p w14:paraId="04A5833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2、合同价格根据暂定工程量确定总额，最终结算以施工图纸中承包人确认的已完成合格清单的工程量计算。</w:t>
      </w:r>
    </w:p>
    <w:p w14:paraId="5C7EC5B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3、固定综合单价包括但不限于：</w:t>
      </w:r>
    </w:p>
    <w:p w14:paraId="25E8F85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分包工程人工费、辅助材料费、机械费（含大型机械进出场费、燃油费，甲供机械除外）、水电费、第三方检测配合费（含送检）、规费、利润、税金及附加费用、现场与其他队伍的配合费、材料转运、成品保护、冬雨季施工、保证工期、质量及缺陷保修、竣工验收等的措施费用；（2）施工期间材料、人工及设备的上涨的风险、管理人员和</w:t>
      </w:r>
      <w:r>
        <w:rPr>
          <w:rFonts w:hint="eastAsia" w:ascii="仿宋_GB2312" w:hAnsi="仿宋_GB2312" w:eastAsia="仿宋_GB2312" w:cs="仿宋_GB2312"/>
          <w:sz w:val="28"/>
          <w:szCs w:val="28"/>
          <w:highlight w:val="none"/>
          <w:lang w:val="en-US" w:eastAsia="en-US"/>
        </w:rPr>
        <w:t>作业人员的保险、第三者责任险等保险费；</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val="en-US" w:eastAsia="en-US"/>
        </w:rPr>
        <w:t>其他甲方与业主施工合同对应的所有与本分包工程有关的工作内容都应在该价款中考虑；</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val="en-US" w:eastAsia="en-US"/>
        </w:rPr>
        <w:t>包含安全、文明管理、工完场清、竣工验收及各类迎检费等。</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val="en-US" w:eastAsia="en-US"/>
        </w:rPr>
        <w:t>其他</w:t>
      </w:r>
      <w:r>
        <w:rPr>
          <w:rFonts w:hint="eastAsia" w:ascii="仿宋_GB2312" w:hAnsi="仿宋_GB2312" w:eastAsia="仿宋_GB2312" w:cs="仿宋_GB2312"/>
          <w:sz w:val="28"/>
          <w:szCs w:val="28"/>
          <w:highlight w:val="none"/>
          <w:lang w:val="en-US" w:eastAsia="zh-CN"/>
        </w:rPr>
        <w:t>：完成本工程所需发生的所有费用</w:t>
      </w:r>
      <w:r>
        <w:rPr>
          <w:rFonts w:hint="eastAsia" w:ascii="仿宋_GB2312" w:hAnsi="仿宋_GB2312" w:eastAsia="仿宋_GB2312" w:cs="仿宋_GB2312"/>
          <w:sz w:val="28"/>
          <w:szCs w:val="28"/>
          <w:highlight w:val="none"/>
          <w:lang w:val="en-US" w:eastAsia="en-US"/>
        </w:rPr>
        <w:t>。</w:t>
      </w:r>
      <w:r>
        <w:rPr>
          <w:rFonts w:hint="eastAsia" w:ascii="仿宋_GB2312" w:hAnsi="仿宋_GB2312" w:eastAsia="仿宋_GB2312" w:cs="仿宋_GB2312"/>
          <w:sz w:val="28"/>
          <w:szCs w:val="28"/>
          <w:highlight w:val="none"/>
          <w:lang w:val="en-US" w:eastAsia="zh-CN"/>
        </w:rPr>
        <w:t>专业分包人不得以低于成本、出现亏损等任何原因要求调高价款。</w:t>
      </w:r>
    </w:p>
    <w:p w14:paraId="70D5F79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（三）本分包合同固定总价/固定综合单价中包含的风险范围包括：</w:t>
      </w:r>
    </w:p>
    <w:p w14:paraId="77D1388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1、法律法规、国家政策以及工程造价管理部门发布的价格变化；</w:t>
      </w:r>
    </w:p>
    <w:p w14:paraId="51B215A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2、施工期间材料、人工及设备的上涨的风险；</w:t>
      </w:r>
    </w:p>
    <w:p w14:paraId="7E57B70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3、专业分包人施工范围或施工工程量的增加或减少导致价格的变化。</w:t>
      </w:r>
    </w:p>
    <w:p w14:paraId="4715AC7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4、专业分包人为完成本合同工作范围内及相关工作内容所发生的或增加的 其他费用。</w:t>
      </w:r>
    </w:p>
    <w:p w14:paraId="7AAA4FF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5、其他：</w:t>
      </w:r>
      <w:r>
        <w:rPr>
          <w:rFonts w:hint="eastAsia" w:ascii="仿宋_GB2312" w:hAnsi="仿宋_GB2312" w:eastAsia="仿宋_GB2312" w:cs="仿宋_GB2312"/>
          <w:sz w:val="28"/>
          <w:szCs w:val="28"/>
          <w:highlight w:val="none"/>
          <w:u w:val="single"/>
          <w:lang w:val="en-US" w:eastAsia="zh-CN"/>
        </w:rPr>
        <w:t xml:space="preserve">         /              </w:t>
      </w:r>
      <w:r>
        <w:rPr>
          <w:rFonts w:hint="eastAsia" w:ascii="仿宋_GB2312" w:hAnsi="仿宋_GB2312" w:eastAsia="仿宋_GB2312" w:cs="仿宋_GB2312"/>
          <w:sz w:val="28"/>
          <w:szCs w:val="28"/>
          <w:highlight w:val="none"/>
          <w:lang w:val="en-US" w:eastAsia="zh-CN"/>
        </w:rPr>
        <w:t>。</w:t>
      </w:r>
    </w:p>
    <w:p w14:paraId="74DB70B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出现上述情形，固定总价/固定综合单价不予调整。</w:t>
      </w:r>
    </w:p>
    <w:p w14:paraId="475183A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安全文明施工费包括内容：道路洒水清扫、现场清理、各种检查、视察及观摩工作的配合用工，钢筋棚等搭拆、安全防护、临时用电安全、机械安全、消防保卫管理、现场管理、料具管理、环境保护管理及环卫卫生管理等，必须符合国家、地方及承包人现场的有关规定和要求，并符合现阶段政府部门要求。如不能达到要求，专业分包人承担由此造成的全部责任及损失。专业分包人必须达到合同约定的安全文施目标和国家、地方安全文施标准，否则应承担发包人及各级政府管理部门对承包人的全额罚款以及其他处理造成的损失。</w:t>
      </w:r>
    </w:p>
    <w:p w14:paraId="0F39344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五）施工措施费调整约定：分包人已知悉，本合同措施费为完成全部施工内容的措施费，如分包人未完成全部施工内容，措施费将按合同清单中所列措施项目据实计量；如合同清单中无措施项目明细的，按实际完成比例计量。</w:t>
      </w:r>
    </w:p>
    <w:p w14:paraId="67B2F82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分包人完成全部施工内容后，合同施工范围内措施费不因结算工程量变化、新增变更、签证等原因而调增；但如果合同清单中所列措施项目在实际施工过程中没有实际发生，应在过程计量及计算中予以扣除。</w:t>
      </w:r>
    </w:p>
    <w:p w14:paraId="6C56A1C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（六）如依据规定增值税税率调整，则税金据实调整，不含税金额不予调整。</w:t>
      </w:r>
    </w:p>
    <w:p w14:paraId="65D8C00B">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r>
        <w:rPr>
          <w:rFonts w:hint="eastAsia" w:ascii="黑体" w:hAnsi="黑体" w:eastAsia="黑体" w:cs="黑体"/>
          <w:b w:val="0"/>
          <w:bCs w:val="0"/>
          <w:spacing w:val="-6"/>
          <w:sz w:val="28"/>
          <w:szCs w:val="28"/>
          <w:highlight w:val="none"/>
          <w:lang w:val="en-US" w:eastAsia="zh-CN"/>
        </w:rPr>
        <w:t>十九、工程量计量</w:t>
      </w:r>
    </w:p>
    <w:p w14:paraId="67125AA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工程量计算原则：固定总价及固定综合单价模式，过程计量均以合同工程量清单明细为依据，根据专业分包人与承包人双方共同确认的工程进度节点部位进行计量统计。如施工过程中发生重大工程变更签证等内容，可暂按双方核定工程量计量，待</w:t>
      </w:r>
      <w:r>
        <w:rPr>
          <w:rFonts w:hint="eastAsia" w:ascii="仿宋_GB2312" w:hAnsi="仿宋_GB2312" w:eastAsia="仿宋_GB2312" w:cs="仿宋_GB2312"/>
          <w:color w:val="auto"/>
          <w:sz w:val="28"/>
          <w:szCs w:val="28"/>
          <w:highlight w:val="none"/>
          <w:lang w:val="en-US" w:eastAsia="zh-CN"/>
        </w:rPr>
        <w:t>承包人向发包人完成</w:t>
      </w:r>
      <w:r>
        <w:rPr>
          <w:rFonts w:hint="eastAsia" w:ascii="仿宋_GB2312" w:hAnsi="仿宋_GB2312" w:eastAsia="仿宋_GB2312" w:cs="仿宋_GB2312"/>
          <w:sz w:val="28"/>
          <w:szCs w:val="28"/>
          <w:highlight w:val="none"/>
          <w:lang w:val="en-US" w:eastAsia="zh-CN"/>
        </w:rPr>
        <w:t>结算后进行最终结算。</w:t>
      </w:r>
    </w:p>
    <w:p w14:paraId="19DC651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（二）工程量计量周期约定：除合同另有约定外，工作量计量按月进行。</w:t>
      </w:r>
    </w:p>
    <w:p w14:paraId="778573D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计量程序：专业分包人每月25日前向承包人报送上月20日至当月19日已完成的工程部位说明、对应工作量报表及有关资料。分包人未按约定上报资料的，视为上个计量周期无新增工程量。承包人对工作量有异议的，有权要求专业分包人进行共同复核。专业分包人未按承包人要求参加复核，承包人复核或修正的工作量视为专业分包人实际完成的工作量。</w:t>
      </w:r>
    </w:p>
    <w:p w14:paraId="48B2BCD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（四）其他相关费用约定：</w:t>
      </w:r>
    </w:p>
    <w:p w14:paraId="6FF1134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1、对专业分包人未经承包人认可，超出设计图纸范围的工程量和因专业分包人原因造成返工的工程量，承包人不予计量。</w:t>
      </w:r>
    </w:p>
    <w:p w14:paraId="3653CDC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如本工程由多家专业分包单位分区域同时施工，专业分包人所在区域内临建、道路、安全文明施工等由专业分包人自行负责施工；公共区域临建、道路、安全文明施工等应由各家单位共同派专业人员完成，费用已包含在本合同综合单价及措施费内。若有分包人不派人员，承包人将如实统计、计量，最终按各分包单位承接合同金额所占比例予以分摊，在工程进度款或结算造价中扣除。</w:t>
      </w:r>
    </w:p>
    <w:p w14:paraId="267B6199">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29" w:name="bookmark40"/>
      <w:bookmarkEnd w:id="29"/>
      <w:r>
        <w:rPr>
          <w:rFonts w:hint="eastAsia" w:ascii="黑体" w:hAnsi="黑体" w:eastAsia="黑体" w:cs="黑体"/>
          <w:b w:val="0"/>
          <w:bCs w:val="0"/>
          <w:spacing w:val="-6"/>
          <w:sz w:val="28"/>
          <w:szCs w:val="28"/>
          <w:highlight w:val="none"/>
          <w:lang w:val="en-US" w:eastAsia="zh-CN"/>
        </w:rPr>
        <w:t>二十、专业报酬的支付</w:t>
      </w:r>
    </w:p>
    <w:p w14:paraId="3AE9D37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color w:val="0000FF"/>
          <w:sz w:val="28"/>
          <w:szCs w:val="28"/>
          <w:highlight w:val="none"/>
          <w:lang w:val="en-US" w:eastAsia="zh-CN"/>
        </w:rPr>
      </w:pPr>
      <w:r>
        <w:rPr>
          <w:rFonts w:hint="eastAsia" w:ascii="仿宋_GB2312" w:hAnsi="仿宋_GB2312" w:eastAsia="仿宋_GB2312" w:cs="仿宋_GB2312"/>
          <w:sz w:val="28"/>
          <w:szCs w:val="28"/>
          <w:highlight w:val="none"/>
          <w:lang w:val="en-US" w:eastAsia="zh-CN"/>
        </w:rPr>
        <w:t>（一）预付款</w:t>
      </w:r>
      <w:r>
        <w:rPr>
          <w:rFonts w:hint="eastAsia" w:ascii="仿宋_GB2312" w:hAnsi="仿宋_GB2312" w:eastAsia="仿宋_GB2312" w:cs="仿宋_GB2312"/>
          <w:color w:val="0000FF"/>
          <w:sz w:val="28"/>
          <w:szCs w:val="28"/>
          <w:highlight w:val="none"/>
          <w:lang w:val="en-US" w:eastAsia="zh-CN"/>
        </w:rPr>
        <w:t>（根据协商情况而定）</w:t>
      </w:r>
    </w:p>
    <w:p w14:paraId="0B1B13E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1、预付款的支付</w:t>
      </w:r>
    </w:p>
    <w:p w14:paraId="1CEF54B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（1）承包人支付预付款的数额或比例：无预付款。</w:t>
      </w:r>
    </w:p>
    <w:p w14:paraId="4BF3BA7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eastAsia="en-US"/>
        </w:rPr>
        <w:t>2</w:t>
      </w:r>
      <w:r>
        <w:rPr>
          <w:rFonts w:hint="eastAsia" w:ascii="仿宋_GB2312" w:hAnsi="仿宋_GB2312" w:eastAsia="仿宋_GB2312" w:cs="仿宋_GB2312"/>
          <w:sz w:val="28"/>
          <w:szCs w:val="28"/>
          <w:highlight w:val="none"/>
          <w:lang w:val="en-US" w:eastAsia="zh-CN"/>
        </w:rPr>
        <w:t>）承包人支付预付款的期限： / 。</w:t>
      </w:r>
    </w:p>
    <w:p w14:paraId="0C2A009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（3）关于支付预付款的其他约定： / 。</w:t>
      </w:r>
    </w:p>
    <w:p w14:paraId="617164C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（二）进度款支付：</w:t>
      </w:r>
    </w:p>
    <w:p w14:paraId="60B749C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1、承包人选择下列第</w:t>
      </w:r>
      <w:r>
        <w:rPr>
          <w:rFonts w:hint="eastAsia" w:ascii="仿宋_GB2312" w:hAnsi="仿宋_GB2312" w:eastAsia="仿宋_GB2312" w:cs="仿宋_GB2312"/>
          <w:sz w:val="28"/>
          <w:szCs w:val="28"/>
          <w:highlight w:val="none"/>
          <w:u w:val="single"/>
          <w:lang w:val="en-US" w:eastAsia="zh-CN"/>
        </w:rPr>
        <w:t>（1）</w:t>
      </w:r>
      <w:r>
        <w:rPr>
          <w:rFonts w:hint="eastAsia" w:ascii="仿宋_GB2312" w:hAnsi="仿宋_GB2312" w:eastAsia="仿宋_GB2312" w:cs="仿宋_GB2312"/>
          <w:sz w:val="28"/>
          <w:szCs w:val="28"/>
          <w:highlight w:val="none"/>
          <w:lang w:val="en-US" w:eastAsia="zh-CN"/>
        </w:rPr>
        <w:t>种方式支付进度款：</w:t>
      </w:r>
    </w:p>
    <w:p w14:paraId="12F9574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（1）按月度支付</w:t>
      </w:r>
    </w:p>
    <w:p w14:paraId="2F0CD97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专业分包人应在每月25日前向承包人提交已完工程部位说明、工程量报表，经项目部审核无误后，扣除合同约定专业分包人应承担的水、电费、各类物资有偿使用费及罚款奖励后，支付月度已完合格工程量价款的80%。</w:t>
      </w:r>
    </w:p>
    <w:p w14:paraId="7029FEB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（2）按节点工期支付</w:t>
      </w:r>
    </w:p>
    <w:p w14:paraId="3EAE398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专业分包人完成各约定节点全部工作并经承包人验收合格后，向承包人提交工程量报告，经项目部审核无误后，扣除合同约定专业分包人应承担的水、电费、各类物资有偿使用费及罚款奖励后，作为工程款支付依据。</w:t>
      </w:r>
    </w:p>
    <w:p w14:paraId="621D2B3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主要付款节点如下：</w:t>
      </w:r>
    </w:p>
    <w:p w14:paraId="50F85F3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付款节点1：工程XX完工，支付累计完成工程量的60%；</w:t>
      </w:r>
    </w:p>
    <w:p w14:paraId="6683FCF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付款节点2：工程XX完工，支付累计完成工程量的60%； </w:t>
      </w:r>
    </w:p>
    <w:p w14:paraId="16F7E93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（该部分内容根据具体情况据实填写）</w:t>
      </w:r>
    </w:p>
    <w:p w14:paraId="7ABEE51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（3）其他支付约定：  /  </w:t>
      </w:r>
    </w:p>
    <w:p w14:paraId="47C962A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2、进度款支付流程及要求：</w:t>
      </w:r>
    </w:p>
    <w:p w14:paraId="61F8D2C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专业分包人申请进度款应提供经农民工本人签字确认的工资支付汇总表、进度款付款申请书（付款申请书应当列明工程名称、合同号、申请金额、申请支付时间、申请代理人等事项）经承包人项目代表签字后报送承包人公司相关部门审核批准。</w:t>
      </w:r>
    </w:p>
    <w:p w14:paraId="5D5181E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（2）专业分包人申请支付进度款的同时，应提供符合承包人要求的增值税专用发票，否则承包人有权拒付，责任分包人承担。</w:t>
      </w:r>
    </w:p>
    <w:p w14:paraId="7B76CE5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（3）专业分包人应当按月对农民工工资表进行公示。</w:t>
      </w:r>
    </w:p>
    <w:p w14:paraId="20D0733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（4）承包人优先代专业分包人从农民工工资预储账户中支付农民工当月工资，剩余工程款再向专业分包人支付。</w:t>
      </w:r>
    </w:p>
    <w:p w14:paraId="3B02025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（5）其他：其他付款按承包人要求办理。</w:t>
      </w:r>
    </w:p>
    <w:p w14:paraId="233F1A3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ascii="Arial"/>
          <w:color w:val="0000FF"/>
          <w:sz w:val="20"/>
          <w:szCs w:val="28"/>
          <w:highlight w:val="none"/>
        </w:rPr>
      </w:pPr>
      <w:r>
        <w:rPr>
          <w:rFonts w:hint="eastAsia" w:ascii="仿宋_GB2312" w:hAnsi="仿宋_GB2312" w:eastAsia="仿宋_GB2312" w:cs="仿宋_GB2312"/>
          <w:sz w:val="28"/>
          <w:szCs w:val="28"/>
          <w:highlight w:val="none"/>
          <w:lang w:val="en-US" w:eastAsia="zh-CN"/>
        </w:rPr>
        <w:t>所有付款均在承包人收到发包人相应付款后支付给专业分包人。</w:t>
      </w:r>
    </w:p>
    <w:p w14:paraId="7DD99655">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30" w:name="bookmark42"/>
      <w:bookmarkEnd w:id="30"/>
      <w:r>
        <w:rPr>
          <w:rFonts w:hint="eastAsia" w:ascii="黑体" w:hAnsi="黑体" w:eastAsia="黑体" w:cs="黑体"/>
          <w:b w:val="0"/>
          <w:bCs w:val="0"/>
          <w:spacing w:val="-6"/>
          <w:sz w:val="28"/>
          <w:szCs w:val="28"/>
          <w:highlight w:val="none"/>
          <w:lang w:val="en-US" w:eastAsia="zh-CN"/>
        </w:rPr>
        <w:t>二十一 、验收与交付</w:t>
      </w:r>
    </w:p>
    <w:p w14:paraId="5C1C59B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（一）专业作业质量</w:t>
      </w:r>
    </w:p>
    <w:p w14:paraId="61677CD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1、专业分包人应确保所完成专业作业符合合同约定的质量标准。发包人或承包人有作业规范要求的，专业分包人的专业作业还应当满足相应作业规范要求。</w:t>
      </w:r>
    </w:p>
    <w:p w14:paraId="1BB74A2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2、承包人有权随时对专业分包人实施的专业作业进行监督检查，确保专业作业质量，并对存在的质量隐患提出整改要求，专业分包人应当无条件及时完成整改。</w:t>
      </w:r>
    </w:p>
    <w:p w14:paraId="53FA119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合同履行期间，若专业分包人施工质量无法达到合同约定标准，承包人有权单方终止并解除合同，专业分包人同意无条件及时退场并向承包人赔偿一切损失，相应损失承包人有权从专业分包人工程款中直接扣除。</w:t>
      </w:r>
    </w:p>
    <w:p w14:paraId="74FB202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（二）参加检验与验收</w:t>
      </w:r>
    </w:p>
    <w:p w14:paraId="1715479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专业分包人应按照承包人的书面指示，参加与其专业作业有关的材料检验，并及时提出检验意见，未提出明确意见的，视为有关材料符合规范要求。</w:t>
      </w:r>
    </w:p>
    <w:p w14:paraId="2C06B05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专业分包人应按照承包人的书面指示，参加与其专业作业有关的分部分项工程的验收，并承担相应部分的整改责任。</w:t>
      </w:r>
    </w:p>
    <w:p w14:paraId="66AAD80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（三）完工日期的确定</w:t>
      </w:r>
    </w:p>
    <w:p w14:paraId="23B2417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1、承包人统一安排技术档案资料的收集整理，并负责组织专业分包工作的完工验收。</w:t>
      </w:r>
    </w:p>
    <w:p w14:paraId="50E913F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2、专业分包人完成全部专业作业后，应向承包人提交完工报告，通知承包人验收。</w:t>
      </w:r>
    </w:p>
    <w:p w14:paraId="47D4B67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3、总包工程竣工且经发包人验收合格的，视为专业分包人的专业作业质量符合合同约定的要求。</w:t>
      </w:r>
    </w:p>
    <w:p w14:paraId="669BA52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4、专业作业经承包人验收合格的，且总包工程竣工经发包人验收合格的，以专业分包人提交完工报告之日为实际完工日期。</w:t>
      </w:r>
    </w:p>
    <w:p w14:paraId="17CC9BA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（四）专业作业整改</w:t>
      </w:r>
    </w:p>
    <w:p w14:paraId="5AA108F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承包人与发包人间的隐蔽工程验收、分部分项工程验收以及工程竣工验收表明专业作业质量不合格时，专业分包人应无条件负责无偿整改，工期不予延长，并承担由此给承包人造成的损失。专业分包人因自身原因无法完成整改的，承包人可以委派其他专业单位完成，产生的费用由专业分包人承担。专业分包人整改后质量仍不合格的，每发生一次，专业分包人向承包人支付5000元的违约金。如因专业分包人行为造成发包人、监理及政府职能部门对承包人进行处罚的，专业分包人应双倍向承包人缴纳罚款作为其违约行为的违约金，该罚款在应付未付专业费中直接扣除。</w:t>
      </w:r>
    </w:p>
    <w:p w14:paraId="27BC292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5、专业作业交付</w:t>
      </w:r>
    </w:p>
    <w:p w14:paraId="61E6FA5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专业作业经验收合格后，专业分包人应当按照承包人指示及时将该专业作业交付承包人，不得以双方存在争议为由拒绝将该专业作业交付承包人。</w:t>
      </w:r>
    </w:p>
    <w:p w14:paraId="24216D49">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31" w:name="bookmark44"/>
      <w:bookmarkEnd w:id="31"/>
      <w:r>
        <w:rPr>
          <w:rFonts w:hint="eastAsia" w:ascii="黑体" w:hAnsi="黑体" w:eastAsia="黑体" w:cs="黑体"/>
          <w:b w:val="0"/>
          <w:bCs w:val="0"/>
          <w:spacing w:val="-6"/>
          <w:sz w:val="28"/>
          <w:szCs w:val="28"/>
          <w:highlight w:val="none"/>
          <w:lang w:val="en-US" w:eastAsia="zh-CN"/>
        </w:rPr>
        <w:t>二十二、结算与支付</w:t>
      </w:r>
    </w:p>
    <w:p w14:paraId="111D08D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（一）完工结算申请</w:t>
      </w:r>
    </w:p>
    <w:p w14:paraId="5A4D0F1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1、专业分包人提交完工结算申请单的期限：专业分包人应自专业分包作业完工并经承包人验收合格之日起28天内，向承包人提交完工结算申请单，并提交完整的结算资料，逾期提交，承包人将不作为结算的依据。</w:t>
      </w:r>
    </w:p>
    <w:p w14:paraId="6E2117E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en-US"/>
        </w:rPr>
      </w:pPr>
      <w:r>
        <w:rPr>
          <w:rFonts w:hint="eastAsia" w:ascii="仿宋_GB2312" w:hAnsi="仿宋_GB2312" w:eastAsia="仿宋_GB2312" w:cs="仿宋_GB2312"/>
          <w:sz w:val="28"/>
          <w:szCs w:val="28"/>
          <w:highlight w:val="none"/>
          <w:lang w:val="en-US" w:eastAsia="zh-CN"/>
        </w:rPr>
        <w:t>2、专业</w:t>
      </w:r>
      <w:r>
        <w:rPr>
          <w:rFonts w:hint="eastAsia" w:ascii="仿宋_GB2312" w:hAnsi="仿宋_GB2312" w:eastAsia="仿宋_GB2312" w:cs="仿宋_GB2312"/>
          <w:sz w:val="28"/>
          <w:szCs w:val="28"/>
          <w:highlight w:val="none"/>
          <w:lang w:val="en-US" w:eastAsia="en-US"/>
        </w:rPr>
        <w:t>分包人提交完工结算申请单的资料清单：①结算清单明细及汇总表②合同增项佐证资料原件③合同约定</w:t>
      </w:r>
      <w:r>
        <w:rPr>
          <w:rFonts w:hint="eastAsia" w:ascii="仿宋_GB2312" w:hAnsi="仿宋_GB2312" w:eastAsia="仿宋_GB2312" w:cs="仿宋_GB2312"/>
          <w:sz w:val="28"/>
          <w:szCs w:val="28"/>
          <w:highlight w:val="none"/>
          <w:lang w:val="en-US" w:eastAsia="zh-CN"/>
        </w:rPr>
        <w:t>专业</w:t>
      </w:r>
      <w:r>
        <w:rPr>
          <w:rFonts w:hint="eastAsia" w:ascii="仿宋_GB2312" w:hAnsi="仿宋_GB2312" w:eastAsia="仿宋_GB2312" w:cs="仿宋_GB2312"/>
          <w:sz w:val="28"/>
          <w:szCs w:val="28"/>
          <w:highlight w:val="none"/>
          <w:lang w:val="en-US" w:eastAsia="en-US"/>
        </w:rPr>
        <w:t>分包人应承担的水、电费、各类物资有偿使用费及罚款奖励清单明细；④承包人已支付价款明细⑤其他：</w:t>
      </w:r>
      <w:r>
        <w:rPr>
          <w:rFonts w:hint="eastAsia" w:ascii="仿宋_GB2312" w:hAnsi="仿宋_GB2312" w:eastAsia="仿宋_GB2312" w:cs="仿宋_GB2312"/>
          <w:sz w:val="28"/>
          <w:szCs w:val="28"/>
          <w:highlight w:val="none"/>
          <w:u w:val="single"/>
          <w:lang w:val="en-US" w:eastAsia="zh-CN"/>
        </w:rPr>
        <w:t xml:space="preserve">  /  </w:t>
      </w:r>
      <w:r>
        <w:rPr>
          <w:rFonts w:hint="eastAsia" w:ascii="仿宋_GB2312" w:hAnsi="仿宋_GB2312" w:eastAsia="仿宋_GB2312" w:cs="仿宋_GB2312"/>
          <w:sz w:val="28"/>
          <w:szCs w:val="28"/>
          <w:highlight w:val="none"/>
          <w:lang w:val="en-US" w:eastAsia="en-US"/>
        </w:rPr>
        <w:t>。</w:t>
      </w:r>
    </w:p>
    <w:p w14:paraId="02B9E1B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en-US"/>
        </w:rPr>
      </w:pPr>
      <w:r>
        <w:rPr>
          <w:rFonts w:hint="eastAsia" w:ascii="仿宋_GB2312" w:hAnsi="仿宋_GB2312" w:eastAsia="仿宋_GB2312" w:cs="仿宋_GB2312"/>
          <w:sz w:val="28"/>
          <w:szCs w:val="28"/>
          <w:highlight w:val="none"/>
          <w:lang w:val="en-US" w:eastAsia="zh-CN"/>
        </w:rPr>
        <w:t>3、专业</w:t>
      </w:r>
      <w:r>
        <w:rPr>
          <w:rFonts w:hint="eastAsia" w:ascii="仿宋_GB2312" w:hAnsi="仿宋_GB2312" w:eastAsia="仿宋_GB2312" w:cs="仿宋_GB2312"/>
          <w:sz w:val="28"/>
          <w:szCs w:val="28"/>
          <w:highlight w:val="none"/>
          <w:lang w:val="en-US" w:eastAsia="en-US"/>
        </w:rPr>
        <w:t>分包人提交完工结算申请单的份数：两份原件，需</w:t>
      </w:r>
      <w:r>
        <w:rPr>
          <w:rFonts w:hint="eastAsia" w:ascii="仿宋_GB2312" w:hAnsi="仿宋_GB2312" w:eastAsia="仿宋_GB2312" w:cs="仿宋_GB2312"/>
          <w:sz w:val="28"/>
          <w:szCs w:val="28"/>
          <w:highlight w:val="none"/>
          <w:lang w:val="en-US" w:eastAsia="zh-CN"/>
        </w:rPr>
        <w:t>专业</w:t>
      </w:r>
      <w:r>
        <w:rPr>
          <w:rFonts w:hint="eastAsia" w:ascii="仿宋_GB2312" w:hAnsi="仿宋_GB2312" w:eastAsia="仿宋_GB2312" w:cs="仿宋_GB2312"/>
          <w:sz w:val="28"/>
          <w:szCs w:val="28"/>
          <w:highlight w:val="none"/>
          <w:lang w:val="en-US" w:eastAsia="en-US"/>
        </w:rPr>
        <w:t>分包人签字加盖公章。</w:t>
      </w:r>
    </w:p>
    <w:p w14:paraId="385239F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（二）结算计量及支付比例</w:t>
      </w:r>
    </w:p>
    <w:p w14:paraId="4BB2DC4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工程结算造价应按照本合同约定的价格形式进行结算计量，并扣除相关扣款项。相关扣款项包括但不限于合同约定专业分包人应承担的水、电费、各类物资有偿使用费、罚款奖励及由于专业分包人原因导致承包人另行雇佣第三方实施产生的额外支出及其他费用等。</w:t>
      </w:r>
    </w:p>
    <w:p w14:paraId="4D04277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固定总价结算价款=合同造价+设计变更及签证－相关扣款。</w:t>
      </w:r>
    </w:p>
    <w:p w14:paraId="4478AD2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固定综合单价结算价款=现场实际完成并验收合格工程量×综合单价+设计变更及签证－其他扣款项。</w:t>
      </w:r>
    </w:p>
    <w:p w14:paraId="3641B38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专业分包人完成全部合同约定施工内容且双方结算完成后，付至承包人与专业分包人结算总价款的97%；保修期满两年且完全履行保修义务后无息支付剩余3%保修金，以承包人总承包施工的整体工程竣工验收合格并取得竣工备案之日起计算。所有付款均在承包人收到发包人相应付款后支付给专业分包人（此付款方式为双方对合同条款附条件的约定，在承包人收取发包人相应款项后该付款条件成就）。</w:t>
      </w:r>
    </w:p>
    <w:p w14:paraId="257B7A4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（三）完工结算审核</w:t>
      </w:r>
    </w:p>
    <w:p w14:paraId="3A36080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完工结算审核流程：①承包人项目部商务人员应于收到专业分包人提交结算申请单之日起 28 天内开始初步结算审核。②承包人有权对专业分包人递交资料的真实、完整及正确性提出异议，专业分包人应积极配合解释说明，并于10日内书面反馈回复结果并辅以有效佐证材料。如未在限定日期内对审核结果反馈书面意见或虽书面反馈意见但未提供有效佐证材料的，视为专业分包人认可承包人初步结算审核建议。③承包人项目管理部门出具初步结算审核建议后，通知专业分包人签字盖章确认，作为专业分包人向承包人提交的正式结算申请。④承包人项目代表将经过专业分包人签字盖章的正式结算申请提交承包人公司商务部分进行复审。⑤复审通过后，承包人按照内部审核流程完成结算单的审核签字并加盖公司公章后，方可作为结算的依据。除此之外，专业分包人提供的任何单据，无论经任何部门盖章和签字，均不可作为结算的依据。</w:t>
      </w:r>
    </w:p>
    <w:p w14:paraId="275C0EC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如专业分包人未按照约定的期限和承包人要求提交结算资料，影响承包人结算办理工作的，由专业分包人承担全部责任，给承包人造成损失的由专业分包人承担。承包人有权根据本合同及专业分包人实际履约情况单方办理结算，专业分包人无条件认可。</w:t>
      </w:r>
    </w:p>
    <w:p w14:paraId="5E7AB47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（四）完工结算支付</w:t>
      </w:r>
    </w:p>
    <w:p w14:paraId="2C36C88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完工结算支付需同时符合如下全部条件后方可支付：①专业分包工程完工验收合格；②专业分包人交齐合格资料并办理完毕最终结算；③专业分包人无拖欠工人工资；④专业分包人按照合同约定向承包人出具结算金额全额的合法有效的增值税发票。</w:t>
      </w:r>
    </w:p>
    <w:p w14:paraId="7DC812A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（五）专业分包人承诺：承包人按约定支付已完合格工程价款的80%后，视同已足额支付农民工工资，超出比例部分工程款，如出现农民工上访情况，则相关责任全部由专业分包人承担。</w:t>
      </w:r>
    </w:p>
    <w:p w14:paraId="715C12E2">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32" w:name="bookmark46"/>
      <w:bookmarkEnd w:id="32"/>
      <w:r>
        <w:rPr>
          <w:rFonts w:hint="eastAsia" w:ascii="黑体" w:hAnsi="黑体" w:eastAsia="黑体" w:cs="黑体"/>
          <w:b w:val="0"/>
          <w:bCs w:val="0"/>
          <w:spacing w:val="-6"/>
          <w:sz w:val="28"/>
          <w:szCs w:val="28"/>
          <w:highlight w:val="none"/>
          <w:lang w:val="en-US" w:eastAsia="zh-CN"/>
        </w:rPr>
        <w:t>二十三 、发票信息及要求</w:t>
      </w:r>
    </w:p>
    <w:p w14:paraId="58B0CDB6">
      <w:pPr>
        <w:pStyle w:val="2"/>
        <w:keepNext w:val="0"/>
        <w:keepLines w:val="0"/>
        <w:pageBreakBefore w:val="0"/>
        <w:widowControl/>
        <w:numPr>
          <w:ilvl w:val="0"/>
          <w:numId w:val="1"/>
        </w:numPr>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双方基本信息</w:t>
      </w:r>
    </w:p>
    <w:p w14:paraId="532E04E6">
      <w:pPr>
        <w:pStyle w:val="2"/>
        <w:keepNext w:val="0"/>
        <w:keepLines w:val="0"/>
        <w:pageBreakBefore w:val="0"/>
        <w:widowControl/>
        <w:numPr>
          <w:ilvl w:val="0"/>
          <w:numId w:val="0"/>
        </w:numPr>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p>
    <w:p w14:paraId="06DEFE63">
      <w:pPr>
        <w:pStyle w:val="2"/>
        <w:keepNext w:val="0"/>
        <w:keepLines w:val="0"/>
        <w:pageBreakBefore w:val="0"/>
        <w:widowControl/>
        <w:numPr>
          <w:ilvl w:val="0"/>
          <w:numId w:val="0"/>
        </w:numPr>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p>
    <w:p w14:paraId="28AD0B04">
      <w:pPr>
        <w:pStyle w:val="2"/>
        <w:keepNext w:val="0"/>
        <w:keepLines w:val="0"/>
        <w:pageBreakBefore w:val="0"/>
        <w:widowControl/>
        <w:numPr>
          <w:ilvl w:val="0"/>
          <w:numId w:val="0"/>
        </w:numPr>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p>
    <w:tbl>
      <w:tblPr>
        <w:tblStyle w:val="7"/>
        <w:tblW w:w="89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1839"/>
        <w:gridCol w:w="6216"/>
      </w:tblGrid>
      <w:tr w14:paraId="2D1D5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77" w:type="dxa"/>
            <w:vMerge w:val="restart"/>
            <w:tcBorders>
              <w:top w:val="single" w:color="000000" w:sz="10" w:space="0"/>
              <w:left w:val="single" w:color="000000" w:sz="10" w:space="0"/>
              <w:bottom w:val="nil"/>
            </w:tcBorders>
            <w:textDirection w:val="tbRlV"/>
            <w:vAlign w:val="top"/>
          </w:tcPr>
          <w:p w14:paraId="507A623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承 包 人</w:t>
            </w:r>
          </w:p>
        </w:tc>
        <w:tc>
          <w:tcPr>
            <w:tcW w:w="1839" w:type="dxa"/>
            <w:tcBorders>
              <w:top w:val="single" w:color="000000" w:sz="10" w:space="0"/>
            </w:tcBorders>
            <w:vAlign w:val="top"/>
          </w:tcPr>
          <w:p w14:paraId="7C98916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名      称</w:t>
            </w:r>
          </w:p>
        </w:tc>
        <w:tc>
          <w:tcPr>
            <w:tcW w:w="6216" w:type="dxa"/>
            <w:tcBorders>
              <w:top w:val="single" w:color="000000" w:sz="10" w:space="0"/>
              <w:right w:val="single" w:color="000000" w:sz="10" w:space="0"/>
            </w:tcBorders>
            <w:vAlign w:val="top"/>
          </w:tcPr>
          <w:p w14:paraId="2FDBC4D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p>
        </w:tc>
      </w:tr>
      <w:tr w14:paraId="09868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77" w:type="dxa"/>
            <w:vMerge w:val="continue"/>
            <w:tcBorders>
              <w:top w:val="nil"/>
              <w:left w:val="single" w:color="000000" w:sz="10" w:space="0"/>
              <w:bottom w:val="nil"/>
            </w:tcBorders>
            <w:textDirection w:val="tbRlV"/>
            <w:vAlign w:val="top"/>
          </w:tcPr>
          <w:p w14:paraId="485036E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p>
        </w:tc>
        <w:tc>
          <w:tcPr>
            <w:tcW w:w="1839" w:type="dxa"/>
            <w:vAlign w:val="top"/>
          </w:tcPr>
          <w:p w14:paraId="7C28C50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纳税人身份</w:t>
            </w:r>
          </w:p>
        </w:tc>
        <w:tc>
          <w:tcPr>
            <w:tcW w:w="6216" w:type="dxa"/>
            <w:tcBorders>
              <w:right w:val="single" w:color="000000" w:sz="10" w:space="0"/>
            </w:tcBorders>
            <w:vAlign w:val="top"/>
          </w:tcPr>
          <w:p w14:paraId="1DE8130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□一般纳税人    □小规模纳税人（请勾选）</w:t>
            </w:r>
          </w:p>
        </w:tc>
      </w:tr>
      <w:tr w14:paraId="55D59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877" w:type="dxa"/>
            <w:vMerge w:val="continue"/>
            <w:tcBorders>
              <w:top w:val="nil"/>
              <w:left w:val="single" w:color="000000" w:sz="10" w:space="0"/>
              <w:bottom w:val="nil"/>
            </w:tcBorders>
            <w:textDirection w:val="tbRlV"/>
            <w:vAlign w:val="top"/>
          </w:tcPr>
          <w:p w14:paraId="09A9529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p>
        </w:tc>
        <w:tc>
          <w:tcPr>
            <w:tcW w:w="1839" w:type="dxa"/>
            <w:vAlign w:val="top"/>
          </w:tcPr>
          <w:p w14:paraId="7516939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纳税人识别号</w:t>
            </w:r>
          </w:p>
        </w:tc>
        <w:tc>
          <w:tcPr>
            <w:tcW w:w="6216" w:type="dxa"/>
            <w:tcBorders>
              <w:right w:val="single" w:color="000000" w:sz="10" w:space="0"/>
            </w:tcBorders>
            <w:vAlign w:val="top"/>
          </w:tcPr>
          <w:p w14:paraId="4DBD3A4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p>
        </w:tc>
      </w:tr>
      <w:tr w14:paraId="45B19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77" w:type="dxa"/>
            <w:vMerge w:val="continue"/>
            <w:tcBorders>
              <w:top w:val="nil"/>
              <w:left w:val="single" w:color="000000" w:sz="10" w:space="0"/>
              <w:bottom w:val="nil"/>
            </w:tcBorders>
            <w:textDirection w:val="tbRlV"/>
            <w:vAlign w:val="top"/>
          </w:tcPr>
          <w:p w14:paraId="1E752B3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p>
        </w:tc>
        <w:tc>
          <w:tcPr>
            <w:tcW w:w="1839" w:type="dxa"/>
            <w:vAlign w:val="top"/>
          </w:tcPr>
          <w:p w14:paraId="1C5E2B6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地 址 、电 话</w:t>
            </w:r>
          </w:p>
        </w:tc>
        <w:tc>
          <w:tcPr>
            <w:tcW w:w="6216" w:type="dxa"/>
            <w:tcBorders>
              <w:right w:val="single" w:color="000000" w:sz="10" w:space="0"/>
            </w:tcBorders>
            <w:vAlign w:val="top"/>
          </w:tcPr>
          <w:p w14:paraId="168B254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p>
        </w:tc>
      </w:tr>
      <w:tr w14:paraId="6EC5D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877" w:type="dxa"/>
            <w:vMerge w:val="continue"/>
            <w:tcBorders>
              <w:top w:val="nil"/>
              <w:left w:val="single" w:color="000000" w:sz="10" w:space="0"/>
            </w:tcBorders>
            <w:textDirection w:val="tbRlV"/>
            <w:vAlign w:val="top"/>
          </w:tcPr>
          <w:p w14:paraId="7571213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p>
        </w:tc>
        <w:tc>
          <w:tcPr>
            <w:tcW w:w="1839" w:type="dxa"/>
            <w:vAlign w:val="top"/>
          </w:tcPr>
          <w:p w14:paraId="474C11D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开户行及账号</w:t>
            </w:r>
          </w:p>
        </w:tc>
        <w:tc>
          <w:tcPr>
            <w:tcW w:w="6216" w:type="dxa"/>
            <w:tcBorders>
              <w:right w:val="single" w:color="000000" w:sz="10" w:space="0"/>
            </w:tcBorders>
            <w:vAlign w:val="top"/>
          </w:tcPr>
          <w:p w14:paraId="3F3A981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p>
        </w:tc>
      </w:tr>
      <w:tr w14:paraId="6DB1C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877" w:type="dxa"/>
            <w:vMerge w:val="restart"/>
            <w:tcBorders>
              <w:left w:val="single" w:color="000000" w:sz="10" w:space="0"/>
              <w:bottom w:val="nil"/>
            </w:tcBorders>
            <w:textDirection w:val="tbRlV"/>
            <w:vAlign w:val="top"/>
          </w:tcPr>
          <w:p w14:paraId="0D53C59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劳 务 分 包 人</w:t>
            </w:r>
          </w:p>
        </w:tc>
        <w:tc>
          <w:tcPr>
            <w:tcW w:w="1839" w:type="dxa"/>
            <w:vAlign w:val="top"/>
          </w:tcPr>
          <w:p w14:paraId="0A1AC96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名      称</w:t>
            </w:r>
          </w:p>
        </w:tc>
        <w:tc>
          <w:tcPr>
            <w:tcW w:w="6216" w:type="dxa"/>
            <w:tcBorders>
              <w:right w:val="single" w:color="000000" w:sz="10" w:space="0"/>
            </w:tcBorders>
            <w:vAlign w:val="top"/>
          </w:tcPr>
          <w:p w14:paraId="0CD9296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p>
        </w:tc>
      </w:tr>
      <w:tr w14:paraId="47E15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77" w:type="dxa"/>
            <w:vMerge w:val="continue"/>
            <w:tcBorders>
              <w:top w:val="nil"/>
              <w:left w:val="single" w:color="000000" w:sz="10" w:space="0"/>
              <w:bottom w:val="nil"/>
            </w:tcBorders>
            <w:textDirection w:val="tbRlV"/>
            <w:vAlign w:val="top"/>
          </w:tcPr>
          <w:p w14:paraId="6D1A9FD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p>
        </w:tc>
        <w:tc>
          <w:tcPr>
            <w:tcW w:w="1839" w:type="dxa"/>
            <w:vAlign w:val="top"/>
          </w:tcPr>
          <w:p w14:paraId="6A0C770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纳税人身份</w:t>
            </w:r>
          </w:p>
        </w:tc>
        <w:tc>
          <w:tcPr>
            <w:tcW w:w="6216" w:type="dxa"/>
            <w:tcBorders>
              <w:right w:val="single" w:color="000000" w:sz="10" w:space="0"/>
            </w:tcBorders>
            <w:vAlign w:val="top"/>
          </w:tcPr>
          <w:p w14:paraId="7DDE823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□一般纳税人    □小规模纳税人（请勾选）</w:t>
            </w:r>
          </w:p>
        </w:tc>
      </w:tr>
      <w:tr w14:paraId="59E22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877" w:type="dxa"/>
            <w:vMerge w:val="continue"/>
            <w:tcBorders>
              <w:top w:val="nil"/>
              <w:left w:val="single" w:color="000000" w:sz="10" w:space="0"/>
              <w:bottom w:val="nil"/>
            </w:tcBorders>
            <w:textDirection w:val="tbRlV"/>
            <w:vAlign w:val="top"/>
          </w:tcPr>
          <w:p w14:paraId="7C50B62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p>
        </w:tc>
        <w:tc>
          <w:tcPr>
            <w:tcW w:w="1839" w:type="dxa"/>
            <w:vAlign w:val="top"/>
          </w:tcPr>
          <w:p w14:paraId="2C564E3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纳税人识别号</w:t>
            </w:r>
          </w:p>
        </w:tc>
        <w:tc>
          <w:tcPr>
            <w:tcW w:w="6216" w:type="dxa"/>
            <w:tcBorders>
              <w:right w:val="single" w:color="000000" w:sz="10" w:space="0"/>
            </w:tcBorders>
            <w:vAlign w:val="top"/>
          </w:tcPr>
          <w:p w14:paraId="0FD79F2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p>
        </w:tc>
      </w:tr>
      <w:tr w14:paraId="50569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877" w:type="dxa"/>
            <w:vMerge w:val="continue"/>
            <w:tcBorders>
              <w:top w:val="nil"/>
              <w:left w:val="single" w:color="000000" w:sz="10" w:space="0"/>
              <w:bottom w:val="nil"/>
            </w:tcBorders>
            <w:textDirection w:val="tbRlV"/>
            <w:vAlign w:val="top"/>
          </w:tcPr>
          <w:p w14:paraId="2179F51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p>
        </w:tc>
        <w:tc>
          <w:tcPr>
            <w:tcW w:w="1839" w:type="dxa"/>
            <w:vAlign w:val="top"/>
          </w:tcPr>
          <w:p w14:paraId="612D9B0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地 址 、电 话</w:t>
            </w:r>
          </w:p>
        </w:tc>
        <w:tc>
          <w:tcPr>
            <w:tcW w:w="6216" w:type="dxa"/>
            <w:tcBorders>
              <w:right w:val="single" w:color="000000" w:sz="10" w:space="0"/>
            </w:tcBorders>
            <w:vAlign w:val="top"/>
          </w:tcPr>
          <w:p w14:paraId="06482DF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p>
        </w:tc>
      </w:tr>
      <w:tr w14:paraId="42247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877" w:type="dxa"/>
            <w:vMerge w:val="continue"/>
            <w:tcBorders>
              <w:top w:val="nil"/>
              <w:left w:val="single" w:color="000000" w:sz="10" w:space="0"/>
              <w:bottom w:val="single" w:color="000000" w:sz="10" w:space="0"/>
            </w:tcBorders>
            <w:textDirection w:val="tbRlV"/>
            <w:vAlign w:val="top"/>
          </w:tcPr>
          <w:p w14:paraId="4184DDF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p>
        </w:tc>
        <w:tc>
          <w:tcPr>
            <w:tcW w:w="1839" w:type="dxa"/>
            <w:tcBorders>
              <w:bottom w:val="single" w:color="000000" w:sz="10" w:space="0"/>
            </w:tcBorders>
            <w:vAlign w:val="top"/>
          </w:tcPr>
          <w:p w14:paraId="5295B1A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开户行及账号</w:t>
            </w:r>
          </w:p>
        </w:tc>
        <w:tc>
          <w:tcPr>
            <w:tcW w:w="6216" w:type="dxa"/>
            <w:tcBorders>
              <w:bottom w:val="single" w:color="000000" w:sz="10" w:space="0"/>
              <w:right w:val="single" w:color="000000" w:sz="10" w:space="0"/>
            </w:tcBorders>
            <w:vAlign w:val="top"/>
          </w:tcPr>
          <w:p w14:paraId="23A2209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highlight w:val="none"/>
                <w:lang w:val="en-US" w:eastAsia="zh-CN"/>
              </w:rPr>
            </w:pPr>
          </w:p>
        </w:tc>
      </w:tr>
    </w:tbl>
    <w:p w14:paraId="13AE5EC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任何一方如上述信息发生变更，应提前10日以书面方式通知另一方。如一方未按本合同规定通知而使另一方遭受损失的，应予以赔偿。</w:t>
      </w:r>
    </w:p>
    <w:p w14:paraId="25BC1FC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（二）本合同所涉应税行为计税方法（请勾选）</w:t>
      </w:r>
    </w:p>
    <w:p w14:paraId="37F22AD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□一般计税方法 □简易计税方法</w:t>
      </w:r>
    </w:p>
    <w:p w14:paraId="031555E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（三）发票及其他相关信息</w:t>
      </w:r>
    </w:p>
    <w:p w14:paraId="4296F91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1、专业分包人在向承包人请款时，应根据承包人确认的付款数额开具合法、有效、完整、准确的增值税（请勾选：□专用□普通）发票，税率为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w:t>
      </w:r>
    </w:p>
    <w:p w14:paraId="35A7304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2、专业分包人应在开票之日起7日内将发票送达承包人指定人员，承包人指定人员签收发票的日期为发票的送达日期。</w:t>
      </w:r>
    </w:p>
    <w:p w14:paraId="365EE56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3、专业分包人提供发票不符合法律法规规范性文件规定或不符合合同约定开具、送达、认证、抵扣增值税发票的情形：</w:t>
      </w:r>
    </w:p>
    <w:p w14:paraId="61EA5B4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（1）开具虚假发票的（如：虚开增值税发票，开具伪造、变造的增值税发票）；</w:t>
      </w:r>
    </w:p>
    <w:p w14:paraId="5456098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（2）开具发票种类错误的（如：增值税专用发票开成增值税普通发票）；</w:t>
      </w:r>
    </w:p>
    <w:p w14:paraId="100E4CD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（3）开具发票上记载的信息错误的（如：双方基本信息、发票号码、开票时间、金额、税率、税额等错误；字迹不清，压线、错格；项目不齐全；缺少发票专用章；备注栏遗漏填写等）；</w:t>
      </w:r>
    </w:p>
    <w:p w14:paraId="7DB1168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（4）因迟延送达增值税专用发票导致承包人不能认证、抵扣的；</w:t>
      </w:r>
    </w:p>
    <w:p w14:paraId="2EB7833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（5）因开具虚假增值税专用发票导致承包人不能认证、抵扣的；</w:t>
      </w:r>
    </w:p>
    <w:p w14:paraId="37BEAD6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（6）因开具的增值税专用发票上记载的信息错误导致承包人不能认证、抵扣的； </w:t>
      </w:r>
    </w:p>
    <w:p w14:paraId="068D285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（7）汇总开具增值税专用发票时，未一并提供防伪税控系统开具的《销售货物或提供应税专业清单》的，或提供的《销售货物或提供应税专业清单》上未加盖发票专用章的；</w:t>
      </w:r>
    </w:p>
    <w:p w14:paraId="23101A7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（8）其他违反法律法规规范性文件规定或合同约定开具的增值税发票的。</w:t>
      </w:r>
    </w:p>
    <w:p w14:paraId="11340A8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4、若承包人遗失增值税专用发票联或抵扣联，则专业分包人应按承包人要求提供增值税专用发票记账联复印件及主管税务机关出具的《丢失增值税专用发票已报税证明单》。</w:t>
      </w:r>
    </w:p>
    <w:p w14:paraId="7C34836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5、承包人根据本合同约定从当期分包工程款中扣除了专业分包人的违约金、损失赔偿、代扣代缴费用等款项的，专业分包人仍应按扣除前的当期分包工程款金额开具增值税发票。</w:t>
      </w:r>
    </w:p>
    <w:p w14:paraId="06E7A96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6、违约责任</w:t>
      </w:r>
    </w:p>
    <w:p w14:paraId="5DCD008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若专业分包人开具或提供的或税务机关代开的增值税发票存在第二十三-（三）-3款约定情形之一的，则承包人有权拒收增值税发票，并有权暂停支付相应款项直到承包人收到符合要求的增值税发票之日止。承包人拒收发票或暂停支付款项等行为，不视为违约，且专业分包人不得以此为由中止履行合同约定的义务。专业分包人在承包人拒收发票之日起7日内重新开具或提供符合要求的增值税发票并送达承包人。若因承包人原因提供错误开票信息的，承包人应在拒收的同时向专业分包人提供正确开票信息。</w:t>
      </w:r>
    </w:p>
    <w:p w14:paraId="0BCCBF6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若专业分包人开具或提供的增值税专用发票存在第二十三-（三）-3款约定情形之一的，专业分包人还应按承包人要求采取其他补救措施，则专业分包人除按第二十三.（三）.6.（2）款约定承担责任外，同时，承包人有权要求专业分包人支付本合同总价的</w:t>
      </w:r>
      <w:r>
        <w:rPr>
          <w:rFonts w:hint="eastAsia" w:ascii="仿宋_GB2312" w:hAnsi="仿宋_GB2312" w:eastAsia="仿宋_GB2312" w:cs="仿宋_GB2312"/>
          <w:sz w:val="28"/>
          <w:szCs w:val="28"/>
          <w:highlight w:val="none"/>
          <w:u w:val="single"/>
          <w:lang w:val="en-US" w:eastAsia="zh-CN"/>
        </w:rPr>
        <w:t xml:space="preserve"> 10 </w:t>
      </w:r>
      <w:r>
        <w:rPr>
          <w:rFonts w:hint="eastAsia" w:ascii="仿宋_GB2312" w:hAnsi="仿宋_GB2312" w:eastAsia="仿宋_GB2312" w:cs="仿宋_GB2312"/>
          <w:sz w:val="28"/>
          <w:szCs w:val="28"/>
          <w:highlight w:val="none"/>
          <w:lang w:val="en-US" w:eastAsia="zh-CN"/>
        </w:rPr>
        <w:t>%的违约金并赔偿承包人损失，因承包人原因造成开票信息错误的除外。</w:t>
      </w:r>
    </w:p>
    <w:p w14:paraId="48AD373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若专业分包人开具或提供的增值税专用发票发生第二十三.（三）.3款的情形超过3次的或给承包人造成重大损失的，则专业分包人除按第二十三.（三）.6.（2）款约定承担责任外，承包人有权单方解除本合同。</w:t>
      </w:r>
    </w:p>
    <w:p w14:paraId="67ED99E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若专业分包人由一般纳税人身份变为小规模纳税人身份的，或者计税方法发生变化的，或者政策法规规范性文件发生变化的，并导致承包人可抵扣的进项税额减少或被税务机关要求补缴税款的，则减少的进项税额或补缴的税款应由专业分包人承担，承包人有权从将支付的任何一笔工程款中扣除。</w:t>
      </w:r>
    </w:p>
    <w:p w14:paraId="565844D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（5）专业分包人向承包人提供其他增值税扣税凭证的，均适用于本合同中第14条有关增值税专用发票的约定。</w:t>
      </w:r>
    </w:p>
    <w:p w14:paraId="1716569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7、工程款支付至结算额的97%时，专业分包人必须按结算额提供全额发票，未提供全额发票，致使该部分分包发票税金不能抵扣的，由专业分包人承担承包人相应损失。</w:t>
      </w:r>
    </w:p>
    <w:p w14:paraId="28E46210">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r>
        <w:rPr>
          <w:rFonts w:hint="eastAsia" w:ascii="黑体" w:hAnsi="黑体" w:eastAsia="黑体" w:cs="黑体"/>
          <w:b w:val="0"/>
          <w:bCs w:val="0"/>
          <w:spacing w:val="-6"/>
          <w:sz w:val="28"/>
          <w:szCs w:val="28"/>
          <w:highlight w:val="none"/>
          <w:lang w:val="en-US" w:eastAsia="zh-CN"/>
        </w:rPr>
        <w:t>二十四、施工机具、周转材料供应</w:t>
      </w:r>
    </w:p>
    <w:p w14:paraId="79A8A48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承包人提供给专业分包人专业作业使用的机具、设备，性能应满足施工的要求，及时运入场地，安装调试完毕，运行良好后交付专业分包人使用。周转材料、低值易耗材料（由承包人依据本合同委托专业分包人采购的除外）应按时运入现场交付专业分包人，保证施工需要。如需要专业分包人运输、卸车、安拆调试时，专业分包人应按照承包人要求积极及时完成工作。</w:t>
      </w:r>
    </w:p>
    <w:p w14:paraId="553A061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（二）专业分包人对承包人提供的施工机具、设备及周转材料的性能现场进行验收，并在机具设备交付专业分包人使用后3 日内提出异议。现场或到期未提出书面异议则视为承包人提供的机具、设备及周转材料合格，性能足以满足施工的要求，专业分包人在施工过程中不得再以承包人提供的机具、设备及周转材料存在问题向承包人主张任何权利。</w:t>
      </w:r>
    </w:p>
    <w:p w14:paraId="587D364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（三）因专业分包人原因拖延工期造成机械设备不能按承包人施工计划退场时，增加的租赁费用全部由专业分包人承担。</w:t>
      </w:r>
    </w:p>
    <w:p w14:paraId="01C53F7E">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33" w:name="bookmark50"/>
      <w:bookmarkEnd w:id="33"/>
      <w:r>
        <w:rPr>
          <w:rFonts w:hint="eastAsia" w:ascii="黑体" w:hAnsi="黑体" w:eastAsia="黑体" w:cs="黑体"/>
          <w:b w:val="0"/>
          <w:bCs w:val="0"/>
          <w:spacing w:val="-6"/>
          <w:sz w:val="28"/>
          <w:szCs w:val="28"/>
          <w:highlight w:val="none"/>
          <w:lang w:val="en-US" w:eastAsia="zh-CN"/>
        </w:rPr>
        <w:t>二十五、施工变更</w:t>
      </w:r>
    </w:p>
    <w:p w14:paraId="2CF5CD7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施工中如发生对原工作内容进行变更，承包人项目代表应提前以书面形式向专业分包人发出变更通知，并提供变更的相应图纸和说明。专业分包人按照承包人发出的变更通知及有关要求，进行下列需要的变更：</w:t>
      </w:r>
    </w:p>
    <w:p w14:paraId="20C5B78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（1）更改工程有关部分的标高、基线、位置和尺寸；</w:t>
      </w:r>
    </w:p>
    <w:p w14:paraId="41131A3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（2）增减合同中约定的工程量；</w:t>
      </w:r>
    </w:p>
    <w:p w14:paraId="44077D0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（3）改变有关的施工时间和顺序；</w:t>
      </w:r>
    </w:p>
    <w:p w14:paraId="31F3509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（4）其他有关工程变更需要的附加工作。</w:t>
      </w:r>
    </w:p>
    <w:p w14:paraId="5DBF728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项目经理对涉及分包合同范围变更、工期变更、设计变更、洽商签证等事项，有初步审核权限，可签署是否为实际发生事项的意见，其中属于合同范围内的，不做合同造价调整，属于合同范围外的，经公司相关部门按合同结算原则审核后出具结算单并加盖公司公章。</w:t>
      </w:r>
    </w:p>
    <w:p w14:paraId="5F046AA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合同变更确认流程：如因变更、洽商签证等原因造成原合同价格需要调整时，专业分包人应在变更事项发生后14天内将变更报价汇总表及对应明细、相关佐证资料报送承包人项目部，经承包人项目代表初步审核后，签署是否为实际 发生事项的意见。确认后由承包人项目代表将拟报送变更、洽商签证汇总表报送公司相关部门按合同结算原则审核后出具结算单并加盖公司公章方可生效，并在结算价款中予以计量。</w:t>
      </w:r>
    </w:p>
    <w:p w14:paraId="7DAF515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（三）因变更减少工程量，专业报酬应相应减少，工期相应调整。</w:t>
      </w:r>
    </w:p>
    <w:p w14:paraId="6FD52C8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（四）施工中专业分包人不得对原工程设计进行变更。因专业分包人擅自变更设计发生的费用和由此导致承包人的损失，由专业分包人承担，延误的工期不予顺延。</w:t>
      </w:r>
    </w:p>
    <w:p w14:paraId="49742B4F">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hint="eastAsia" w:ascii="仿宋_GB2312" w:hAnsi="仿宋_GB2312" w:eastAsia="仿宋_GB2312" w:cs="仿宋_GB2312"/>
          <w:sz w:val="28"/>
          <w:szCs w:val="28"/>
          <w:highlight w:val="none"/>
          <w:lang w:val="en-US" w:eastAsia="zh-CN"/>
        </w:rPr>
      </w:pPr>
      <w:bookmarkStart w:id="34" w:name="bookmark52"/>
      <w:bookmarkEnd w:id="34"/>
      <w:r>
        <w:rPr>
          <w:rFonts w:hint="eastAsia" w:ascii="黑体" w:hAnsi="黑体" w:eastAsia="黑体" w:cs="黑体"/>
          <w:b w:val="0"/>
          <w:bCs w:val="0"/>
          <w:spacing w:val="-6"/>
          <w:sz w:val="28"/>
          <w:szCs w:val="28"/>
          <w:highlight w:val="none"/>
          <w:lang w:val="en-US" w:eastAsia="zh-CN"/>
        </w:rPr>
        <w:t>二十六、施工配合</w:t>
      </w:r>
    </w:p>
    <w:p w14:paraId="09B134B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专业分包人应配合承包人对其工作进行的初步验收，以及承包人按发包人或各行业行政主管部门要求进行的涉及专业分包人工作内容、施工场地的检查、隐蔽工程验收及工程竣工验收；承包人或施工场地内第三方的工作必须专业分包人配合时，专业分包人应按承包人的指令予以配合。</w:t>
      </w:r>
    </w:p>
    <w:p w14:paraId="706EB5B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ascii="Arial"/>
          <w:color w:val="0000FF"/>
          <w:sz w:val="20"/>
          <w:szCs w:val="28"/>
          <w:highlight w:val="none"/>
        </w:rPr>
      </w:pPr>
      <w:r>
        <w:rPr>
          <w:rFonts w:hint="eastAsia" w:ascii="仿宋_GB2312" w:hAnsi="仿宋_GB2312" w:eastAsia="仿宋_GB2312" w:cs="仿宋_GB2312"/>
          <w:sz w:val="28"/>
          <w:szCs w:val="28"/>
          <w:highlight w:val="none"/>
          <w:lang w:val="en-US" w:eastAsia="zh-CN"/>
        </w:rPr>
        <w:t>（二）专业分包人按约定完成专业作业，必须由承包人或施工场地内的第三方进行配合时，承包人应配合专业分包人工作或确保专业分包人获得该第三方的配合。</w:t>
      </w:r>
    </w:p>
    <w:p w14:paraId="4404DCC0">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35" w:name="bookmark54"/>
      <w:bookmarkEnd w:id="35"/>
      <w:r>
        <w:rPr>
          <w:rFonts w:hint="eastAsia" w:ascii="黑体" w:hAnsi="黑体" w:eastAsia="黑体" w:cs="黑体"/>
          <w:b w:val="0"/>
          <w:bCs w:val="0"/>
          <w:spacing w:val="-6"/>
          <w:sz w:val="28"/>
          <w:szCs w:val="28"/>
          <w:highlight w:val="none"/>
          <w:lang w:val="en-US" w:eastAsia="zh-CN"/>
        </w:rPr>
        <w:t>二十七、违约责任</w:t>
      </w:r>
    </w:p>
    <w:p w14:paraId="17193CD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（一）当发生下列情况之一时，承包人应承担违约责任：承包人不履行或不按约定履行合同义务导致工程延期的，工期相应顺延，但承包人无需支付其他补偿。</w:t>
      </w:r>
    </w:p>
    <w:p w14:paraId="457B560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（二）当发生下列情况之一时，专业分包人应承担违约责任：</w:t>
      </w:r>
    </w:p>
    <w:p w14:paraId="110D01A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1、专业分包人因自身原因延期交工/竣工或节点工期延误的，每延误一日，应按照约定专业报酬总额的</w:t>
      </w:r>
      <w:r>
        <w:rPr>
          <w:rFonts w:hint="eastAsia" w:ascii="仿宋_GB2312" w:hAnsi="仿宋_GB2312" w:eastAsia="仿宋_GB2312" w:cs="仿宋_GB2312"/>
          <w:sz w:val="28"/>
          <w:szCs w:val="28"/>
          <w:highlight w:val="none"/>
          <w:u w:val="single"/>
          <w:lang w:val="en-US" w:eastAsia="zh-CN"/>
        </w:rPr>
        <w:t>万分之三/日</w:t>
      </w:r>
      <w:r>
        <w:rPr>
          <w:rFonts w:hint="eastAsia" w:ascii="仿宋_GB2312" w:hAnsi="仿宋_GB2312" w:eastAsia="仿宋_GB2312" w:cs="仿宋_GB2312"/>
          <w:sz w:val="28"/>
          <w:szCs w:val="28"/>
          <w:highlight w:val="none"/>
          <w:lang w:val="en-US" w:eastAsia="zh-CN"/>
        </w:rPr>
        <w:t>的标准支付违约金；如总工期或节点工期延误，承包人受到发包人的违约处罚金额超出上述约定，则专业分包人应按照承包人向发包人承担违约金的数额向承包人支付违约金；</w:t>
      </w:r>
    </w:p>
    <w:p w14:paraId="43BE144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延误超过 30 日，承包人有权单方解除合同，并按合同总价款的20%向承包人支付违约金；</w:t>
      </w:r>
    </w:p>
    <w:p w14:paraId="3920629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专业分包人须于合同解除之日（收到解除通知之日）起三日内无条件撤场，双方办理分包工程结算，分包工程结算款应按照质保期修以及农民工工资的约定扣除相应的保证金。专业分包人以各种理由拒绝在承包人指定时间撤场的，每延迟一天需向承包人另行支付延期撤场违约金1万元。</w:t>
      </w:r>
    </w:p>
    <w:p w14:paraId="1D93774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如专业分包人节点工期延误但后期施工总体工期达到合同要求，专业分包人仍应承担节点工期逾期违约金。</w:t>
      </w:r>
    </w:p>
    <w:p w14:paraId="3C3A1B3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2、由于专业分包人原因施工项目未达到合格标准的，专业分包人应及时整改或返工直至达到合同约定标准。对其发生的人工、材料、机械费用由专业分包人自行承担，并按合同总价款的</w:t>
      </w:r>
      <w:r>
        <w:rPr>
          <w:rFonts w:hint="eastAsia" w:ascii="仿宋_GB2312" w:hAnsi="仿宋_GB2312" w:eastAsia="仿宋_GB2312" w:cs="仿宋_GB2312"/>
          <w:sz w:val="28"/>
          <w:szCs w:val="28"/>
          <w:highlight w:val="none"/>
          <w:u w:val="single"/>
          <w:lang w:val="en-US" w:eastAsia="zh-CN"/>
        </w:rPr>
        <w:t xml:space="preserve"> 30 </w:t>
      </w:r>
      <w:r>
        <w:rPr>
          <w:rFonts w:hint="eastAsia" w:ascii="仿宋_GB2312" w:hAnsi="仿宋_GB2312" w:eastAsia="仿宋_GB2312" w:cs="仿宋_GB2312"/>
          <w:sz w:val="28"/>
          <w:szCs w:val="28"/>
          <w:highlight w:val="none"/>
          <w:lang w:val="en-US" w:eastAsia="zh-CN"/>
        </w:rPr>
        <w:t xml:space="preserve"> %向承包人支付惩罚性违约金；由此造成的工期不顺延，且如造成工程延误的，还应另行承担工期延误的违约责任。</w:t>
      </w:r>
    </w:p>
    <w:p w14:paraId="46990A2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专业分包人施工质量虽能够达到国家规定的最低标准、项目最终经验收通过，但施工不符合本合同约定的质量要求的，专业分包人应向承包人支付按合同总价款的</w:t>
      </w:r>
      <w:r>
        <w:rPr>
          <w:rFonts w:hint="eastAsia" w:ascii="仿宋_GB2312" w:hAnsi="仿宋_GB2312" w:eastAsia="仿宋_GB2312" w:cs="仿宋_GB2312"/>
          <w:sz w:val="28"/>
          <w:szCs w:val="28"/>
          <w:highlight w:val="none"/>
          <w:u w:val="single"/>
          <w:lang w:val="en-US" w:eastAsia="zh-CN"/>
        </w:rPr>
        <w:t xml:space="preserve"> 30 </w:t>
      </w:r>
      <w:r>
        <w:rPr>
          <w:rFonts w:hint="eastAsia" w:ascii="仿宋_GB2312" w:hAnsi="仿宋_GB2312" w:eastAsia="仿宋_GB2312" w:cs="仿宋_GB2312"/>
          <w:sz w:val="28"/>
          <w:szCs w:val="28"/>
          <w:highlight w:val="none"/>
          <w:lang w:val="en-US" w:eastAsia="zh-CN"/>
        </w:rPr>
        <w:t>%惩罚性违约金。</w:t>
      </w:r>
    </w:p>
    <w:p w14:paraId="7DD7519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专业分包人施工质量出现严重质量问题的，承包人有权停止工程付款，且有权单方解除本合同，承包人的所有损失均由分包人承担。</w:t>
      </w:r>
    </w:p>
    <w:p w14:paraId="66BA7F5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专业分包人在施工过程中如因工程质量问题造成发包人或监理投诉到发包人、承包人的上级单位或政府部门，专业分包人除无偿返工至要求的标准外，每投诉（或被政府有关部门通报批评）一次，承包人有权要求专业分包人按</w:t>
      </w:r>
      <w:r>
        <w:rPr>
          <w:rFonts w:hint="eastAsia" w:ascii="仿宋_GB2312" w:hAnsi="仿宋_GB2312" w:eastAsia="仿宋_GB2312" w:cs="仿宋_GB2312"/>
          <w:sz w:val="28"/>
          <w:szCs w:val="28"/>
          <w:highlight w:val="none"/>
          <w:u w:val="single"/>
          <w:lang w:val="en-US" w:eastAsia="zh-CN"/>
        </w:rPr>
        <w:t>贰万元/次</w:t>
      </w:r>
      <w:r>
        <w:rPr>
          <w:rFonts w:hint="eastAsia" w:ascii="仿宋_GB2312" w:hAnsi="仿宋_GB2312" w:eastAsia="仿宋_GB2312" w:cs="仿宋_GB2312"/>
          <w:sz w:val="28"/>
          <w:szCs w:val="28"/>
          <w:highlight w:val="none"/>
          <w:lang w:val="en-US" w:eastAsia="zh-CN"/>
        </w:rPr>
        <w:t>承担违约金。</w:t>
      </w:r>
    </w:p>
    <w:p w14:paraId="1014803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因专业分包人人员不足影响工程进度，承包人以书面通知专业分包人，专业分包人自收到通知之日起在三日内未将人员增加至正常施工需求，则承包人有权在不通知专业分包人的情况下另行安排施工队伍进场，由此实际发生的费用由专业分包人承担。专业分包人除支付上述费用外还需向承包人支付相当于实际发生费用</w:t>
      </w:r>
      <w:r>
        <w:rPr>
          <w:rFonts w:hint="eastAsia" w:ascii="仿宋_GB2312" w:hAnsi="仿宋_GB2312" w:eastAsia="仿宋_GB2312" w:cs="仿宋_GB2312"/>
          <w:sz w:val="28"/>
          <w:szCs w:val="28"/>
          <w:highlight w:val="none"/>
          <w:u w:val="single"/>
          <w:lang w:val="en-US" w:eastAsia="zh-CN"/>
        </w:rPr>
        <w:t xml:space="preserve">  30%  </w:t>
      </w:r>
      <w:r>
        <w:rPr>
          <w:rFonts w:hint="eastAsia" w:ascii="仿宋_GB2312" w:hAnsi="仿宋_GB2312" w:eastAsia="仿宋_GB2312" w:cs="仿宋_GB2312"/>
          <w:sz w:val="28"/>
          <w:szCs w:val="28"/>
          <w:highlight w:val="none"/>
          <w:lang w:val="en-US" w:eastAsia="zh-CN"/>
        </w:rPr>
        <w:t>的违约金。</w:t>
      </w:r>
    </w:p>
    <w:p w14:paraId="2723657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4、施工过程中如发生安全事故发生，专业分包人除赔偿损失外另须向承包人支付10万元/次违约金。</w:t>
      </w:r>
    </w:p>
    <w:p w14:paraId="386B11B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5、承包人有足够依据认定专业分包人无法按时完成本合同项下分包范围作业，承包人有权单方解除本合同并将专业分包人剩余工程量委托第三方单位实施，相应费用结算时据实从专业分包人价款中</w:t>
      </w:r>
      <w:r>
        <w:rPr>
          <w:rFonts w:hint="eastAsia" w:ascii="仿宋_GB2312" w:hAnsi="仿宋_GB2312" w:eastAsia="仿宋_GB2312" w:cs="仿宋_GB2312"/>
          <w:sz w:val="28"/>
          <w:szCs w:val="28"/>
          <w:highlight w:val="none"/>
          <w:u w:val="single"/>
          <w:lang w:val="en-US" w:eastAsia="zh-CN"/>
        </w:rPr>
        <w:t>1.3倍</w:t>
      </w:r>
      <w:r>
        <w:rPr>
          <w:rFonts w:hint="eastAsia" w:ascii="仿宋_GB2312" w:hAnsi="仿宋_GB2312" w:eastAsia="仿宋_GB2312" w:cs="仿宋_GB2312"/>
          <w:sz w:val="28"/>
          <w:szCs w:val="28"/>
          <w:highlight w:val="none"/>
          <w:lang w:val="en-US" w:eastAsia="zh-CN"/>
        </w:rPr>
        <w:t>扣除。如扣除金额不足以支付第三方费用的，承包人有权继续向专业分包人追偿。</w:t>
      </w:r>
    </w:p>
    <w:p w14:paraId="520C512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承包人项目代表就分包工程范围内的有关工作，随时可以向专业分包人发出指令，专业分包人应执行承包人项目代表根据分包合同有权发出的所有指令。专业分包人拒不执行指令，承包人可委托其他施工单位或自行完成该指令事项，发生的费用从应付给专业分包人的相应款项中或履约保证金中</w:t>
      </w:r>
      <w:r>
        <w:rPr>
          <w:rFonts w:hint="eastAsia" w:ascii="仿宋_GB2312" w:hAnsi="仿宋_GB2312" w:eastAsia="仿宋_GB2312" w:cs="仿宋_GB2312"/>
          <w:sz w:val="28"/>
          <w:szCs w:val="28"/>
          <w:highlight w:val="none"/>
          <w:u w:val="single"/>
          <w:lang w:val="en-US" w:eastAsia="zh-CN"/>
        </w:rPr>
        <w:t xml:space="preserve"> 1.3 </w:t>
      </w:r>
      <w:r>
        <w:rPr>
          <w:rFonts w:hint="eastAsia" w:ascii="仿宋_GB2312" w:hAnsi="仿宋_GB2312" w:eastAsia="仿宋_GB2312" w:cs="仿宋_GB2312"/>
          <w:sz w:val="28"/>
          <w:szCs w:val="28"/>
          <w:highlight w:val="none"/>
          <w:lang w:val="en-US" w:eastAsia="zh-CN"/>
        </w:rPr>
        <w:t>倍扣除。专业分包人每发生一次不执行承包人指令的行为，专业分包人应向承包人交纳</w:t>
      </w:r>
      <w:r>
        <w:rPr>
          <w:rFonts w:hint="eastAsia" w:ascii="仿宋_GB2312" w:hAnsi="仿宋_GB2312" w:eastAsia="仿宋_GB2312" w:cs="仿宋_GB2312"/>
          <w:sz w:val="28"/>
          <w:szCs w:val="28"/>
          <w:highlight w:val="none"/>
          <w:u w:val="single"/>
          <w:lang w:val="en-US" w:eastAsia="zh-CN"/>
        </w:rPr>
        <w:t xml:space="preserve"> 10万元 </w:t>
      </w:r>
      <w:r>
        <w:rPr>
          <w:rFonts w:hint="eastAsia" w:ascii="仿宋_GB2312" w:hAnsi="仿宋_GB2312" w:eastAsia="仿宋_GB2312" w:cs="仿宋_GB2312"/>
          <w:sz w:val="28"/>
          <w:szCs w:val="28"/>
          <w:highlight w:val="none"/>
          <w:lang w:val="en-US" w:eastAsia="zh-CN"/>
        </w:rPr>
        <w:t>的违约金。</w:t>
      </w:r>
    </w:p>
    <w:p w14:paraId="3E0F4D8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承包人发现专业分包人存在违约行为后，应由承包人项目代表签字后以书面形式通知专业分包人，如专业分包人有异议，应于收到后三日内以书面形式提出意见，逾期视同专业分包人认可承包人确定的违约责任。</w:t>
      </w:r>
    </w:p>
    <w:p w14:paraId="04D3D7A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（三）专业分包人因违约达到解除合同条件的，如承包人解除本合同的，承包人同时有权要求专业分包人承担工程款总额</w:t>
      </w:r>
      <w:r>
        <w:rPr>
          <w:rFonts w:hint="eastAsia" w:ascii="仿宋_GB2312" w:hAnsi="仿宋_GB2312" w:eastAsia="仿宋_GB2312" w:cs="仿宋_GB2312"/>
          <w:sz w:val="28"/>
          <w:szCs w:val="28"/>
          <w:highlight w:val="none"/>
          <w:u w:val="single"/>
          <w:lang w:val="en-US" w:eastAsia="zh-CN"/>
        </w:rPr>
        <w:t>10%</w:t>
      </w:r>
      <w:r>
        <w:rPr>
          <w:rFonts w:hint="eastAsia" w:ascii="仿宋_GB2312" w:hAnsi="仿宋_GB2312" w:eastAsia="仿宋_GB2312" w:cs="仿宋_GB2312"/>
          <w:sz w:val="28"/>
          <w:szCs w:val="28"/>
          <w:highlight w:val="none"/>
          <w:lang w:val="en-US" w:eastAsia="zh-CN"/>
        </w:rPr>
        <w:t>的违约金；承包人也可以要求专业分包人继续履行本分包合同（合同无效除外），且要求专业分包人支付不低于工程款总额</w:t>
      </w:r>
      <w:r>
        <w:rPr>
          <w:rFonts w:hint="eastAsia" w:ascii="仿宋_GB2312" w:hAnsi="仿宋_GB2312" w:eastAsia="仿宋_GB2312" w:cs="仿宋_GB2312"/>
          <w:sz w:val="28"/>
          <w:szCs w:val="28"/>
          <w:highlight w:val="none"/>
          <w:u w:val="single"/>
          <w:lang w:val="en-US" w:eastAsia="zh-CN"/>
        </w:rPr>
        <w:t>10%</w:t>
      </w:r>
      <w:r>
        <w:rPr>
          <w:rFonts w:hint="eastAsia" w:ascii="仿宋_GB2312" w:hAnsi="仿宋_GB2312" w:eastAsia="仿宋_GB2312" w:cs="仿宋_GB2312"/>
          <w:sz w:val="28"/>
          <w:szCs w:val="28"/>
          <w:highlight w:val="none"/>
          <w:lang w:val="en-US" w:eastAsia="zh-CN"/>
        </w:rPr>
        <w:t>的违约金。上述违约金低于承包人实际损失，专业分包人 应按承包人实际损失承担违约责任。</w:t>
      </w:r>
    </w:p>
    <w:p w14:paraId="3D9C86E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（四）本合同中对违约方同一违约事项如有不同的约定，守约方对违约条款的适用有选择权，违约方对此不得提出异议。</w:t>
      </w:r>
    </w:p>
    <w:p w14:paraId="6D6E9EB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（五）本合同约定专业分包人承担违约金或承包人对专业分包人的罚款、扣款等，承包人可在结算中予以扣除，也可在应付专业分包人缴纳的履约保证金或工程款中直接扣除。</w:t>
      </w:r>
    </w:p>
    <w:p w14:paraId="5D3E1A0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（六）一方违约后，另一方要求违约方继续履行合同时，违约方承担上述违约责任后仍应继续履行合同。</w:t>
      </w:r>
    </w:p>
    <w:p w14:paraId="766ED7F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七）原则上专业分包人必须先开具增值税专用发票，承包人再付款，如双方发生法律纠纷时，在专业分包人提供增值税专用发票之前，承包人暂扣专业分包人对应发票的全额税金及以发票税前金额25%的潜在企业所得税损失，待专业分包人提供发票后予以支付。</w:t>
      </w:r>
    </w:p>
    <w:p w14:paraId="77F007C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八）专业分包人工程资料必须按省、市相关部门及甲方要求来进行送检、编制，归档、报审直至通过备案。竣工验收后必须在规定时间内，将该工程各种影像资料、有效的工程竣工验收及评定、审计报告、结算书等完整的竣工资料原件壹套移交承包人。如专业分包人未按承包人要求完成以上工作，承包人有权代为完成或委托第三方代为完成，由此所产生的一切费用由专业分包人承担，费用从工程款中扣除；未移交上述资料前，暂停拨后续工程进度款并不予退还相关保证金。若因专业分包人原因造成资料缺失，给承包人造成损失，专业分包人应承担全部赔偿责任。</w:t>
      </w:r>
    </w:p>
    <w:p w14:paraId="53C9E6A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九）施工过程中若专业分包人造成的水、电、气、通信管线及青苗、树木、大棚、房屋、坟墓等损坏，由专业分包人自行维修并承担赔偿，若专业分包人拖延或拒绝维修的，承包人有权从安排其他班组进行维修，发生费用从租赁费中直接扣除。专业分包人应做好施工场地周围建筑物、构筑物和地下管线和已完工程部分的成品保护工作，因专业分包人责任发生损坏，专业分包人自行承担由此引起的一切经济损失及各种罚款；</w:t>
      </w:r>
    </w:p>
    <w:p w14:paraId="06A8FBB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专业分包人应遵守政府有关部门对施工场地交通、安全生产、环境保护、群众诉求等管理规定，及时有效解决因施工造成的各种信访、投诉，未能按时、按质解决和处理问题的或者通知拒不处理的，承包人有权安排第三方进行处理，并由专业分包人承担费用，给承包人造成损失的，专业分包人还应承担损失费用。</w:t>
      </w:r>
    </w:p>
    <w:p w14:paraId="20B28CF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ascii="Arial"/>
          <w:color w:val="auto"/>
          <w:sz w:val="20"/>
          <w:szCs w:val="28"/>
          <w:highlight w:val="none"/>
        </w:rPr>
      </w:pPr>
      <w:r>
        <w:rPr>
          <w:rFonts w:hint="eastAsia" w:ascii="仿宋_GB2312" w:hAnsi="仿宋_GB2312" w:eastAsia="仿宋_GB2312" w:cs="仿宋_GB2312"/>
          <w:sz w:val="28"/>
          <w:szCs w:val="28"/>
          <w:highlight w:val="none"/>
          <w:lang w:val="en-US" w:eastAsia="zh-CN"/>
        </w:rPr>
        <w:t>（十二）专业分包人承诺：专业分包人熟知工程行业特点，可能存在停工、缓建等情况发生，且工程可能存在付款时间不规律的情况，专业分包人不得以此为由要求任何经济补偿，且不因此免除工期延误的违约责任。</w:t>
      </w:r>
    </w:p>
    <w:p w14:paraId="6903409E">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36" w:name="bookmark56"/>
      <w:bookmarkEnd w:id="36"/>
      <w:r>
        <w:rPr>
          <w:rFonts w:hint="eastAsia" w:ascii="黑体" w:hAnsi="黑体" w:eastAsia="黑体" w:cs="黑体"/>
          <w:b w:val="0"/>
          <w:bCs w:val="0"/>
          <w:spacing w:val="-6"/>
          <w:sz w:val="28"/>
          <w:szCs w:val="28"/>
          <w:highlight w:val="none"/>
          <w:lang w:val="en-US" w:eastAsia="zh-CN"/>
        </w:rPr>
        <w:t>二十八、索赔</w:t>
      </w:r>
    </w:p>
    <w:p w14:paraId="1A851A7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（一）配合索赔</w:t>
      </w:r>
    </w:p>
    <w:p w14:paraId="3758D35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1、承包人根据总（分）包合同向发包人递交索赔意向通知或其他资料时，专业分包人应予以积极配合，保持并出示相应资料，以便承包人能遵守总（分）包合同。</w:t>
      </w:r>
    </w:p>
    <w:p w14:paraId="4184C70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在专业作业实施过程中，如专业分包人遇到不利外部条件等根据总（分）包合同可以索赔的情形出现，则承包人应该采取一切合理步骤，向发包人主张追加付款或延长工期。当索赔成功后，承包人应该将索赔所得的相应部分转交给专业分包人。</w:t>
      </w:r>
    </w:p>
    <w:p w14:paraId="078B010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（二）承包人索赔：承包人有权对专业分包人原因造成的损失进行索赔，并有权将相关索赔金额从专业分包人工程款中直接扣除。</w:t>
      </w:r>
    </w:p>
    <w:p w14:paraId="11D7B12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（三）专业分包人索赔：专业分包人应在索赔事件发生7天内，将索赔数额和索赔依据上报承包人。若专业分包人未按时报送索赔事项，视为放弃其索赔权利，在此时间后提交的任何补充索赔请求均不予批准。</w:t>
      </w:r>
    </w:p>
    <w:p w14:paraId="005EC5B5">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color w:val="auto"/>
          <w:sz w:val="28"/>
          <w:szCs w:val="28"/>
          <w:highlight w:val="none"/>
        </w:rPr>
      </w:pPr>
      <w:bookmarkStart w:id="37" w:name="bookmark58"/>
      <w:bookmarkEnd w:id="37"/>
      <w:r>
        <w:rPr>
          <w:rFonts w:hint="eastAsia" w:ascii="黑体" w:hAnsi="黑体" w:eastAsia="黑体" w:cs="黑体"/>
          <w:b w:val="0"/>
          <w:bCs w:val="0"/>
          <w:spacing w:val="-6"/>
          <w:sz w:val="28"/>
          <w:szCs w:val="28"/>
          <w:highlight w:val="none"/>
          <w:lang w:val="en-US" w:eastAsia="zh-CN"/>
        </w:rPr>
        <w:t>二十九、争议</w:t>
      </w:r>
    </w:p>
    <w:p w14:paraId="428CCD3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ascii="Arial"/>
          <w:color w:val="0000FF"/>
          <w:sz w:val="20"/>
          <w:szCs w:val="28"/>
          <w:highlight w:val="none"/>
        </w:rPr>
      </w:pPr>
      <w:r>
        <w:rPr>
          <w:rFonts w:hint="eastAsia" w:ascii="仿宋_GB2312" w:hAnsi="仿宋_GB2312" w:eastAsia="仿宋_GB2312" w:cs="仿宋_GB2312"/>
          <w:sz w:val="28"/>
          <w:szCs w:val="28"/>
          <w:highlight w:val="none"/>
          <w:lang w:val="en-US" w:eastAsia="zh-CN"/>
        </w:rPr>
        <w:t>承</w:t>
      </w:r>
      <w:r>
        <w:rPr>
          <w:rFonts w:hint="eastAsia" w:ascii="仿宋_GB2312" w:hAnsi="仿宋_GB2312" w:eastAsia="仿宋_GB2312" w:cs="仿宋_GB2312"/>
          <w:sz w:val="28"/>
          <w:szCs w:val="28"/>
          <w:highlight w:val="none"/>
          <w:lang w:val="en-US" w:eastAsia="en-US"/>
        </w:rPr>
        <w:t>包人和</w:t>
      </w:r>
      <w:r>
        <w:rPr>
          <w:rFonts w:hint="eastAsia" w:ascii="仿宋_GB2312" w:hAnsi="仿宋_GB2312" w:eastAsia="仿宋_GB2312" w:cs="仿宋_GB2312"/>
          <w:sz w:val="28"/>
          <w:szCs w:val="28"/>
          <w:highlight w:val="none"/>
          <w:lang w:val="en-US" w:eastAsia="zh-CN"/>
        </w:rPr>
        <w:t>专业</w:t>
      </w:r>
      <w:r>
        <w:rPr>
          <w:rFonts w:hint="eastAsia" w:ascii="仿宋_GB2312" w:hAnsi="仿宋_GB2312" w:eastAsia="仿宋_GB2312" w:cs="仿宋_GB2312"/>
          <w:sz w:val="28"/>
          <w:szCs w:val="28"/>
          <w:highlight w:val="none"/>
          <w:lang w:val="en-US" w:eastAsia="en-US"/>
        </w:rPr>
        <w:t>分包人在履行合同时发生争议，</w:t>
      </w:r>
      <w:r>
        <w:rPr>
          <w:rFonts w:hint="eastAsia" w:ascii="仿宋_GB2312" w:hAnsi="仿宋_GB2312" w:eastAsia="仿宋_GB2312" w:cs="仿宋_GB2312"/>
          <w:sz w:val="28"/>
          <w:szCs w:val="28"/>
          <w:highlight w:val="none"/>
          <w:lang w:val="en-US" w:eastAsia="zh-CN"/>
        </w:rPr>
        <w:t>应通过友好协商解决。若协商仍不能解决，任何一方可向工程所在地人民法院诉讼解决。</w:t>
      </w:r>
    </w:p>
    <w:p w14:paraId="35D811A8">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38" w:name="bookmark60"/>
      <w:bookmarkEnd w:id="38"/>
      <w:r>
        <w:rPr>
          <w:rFonts w:hint="eastAsia" w:ascii="黑体" w:hAnsi="黑体" w:eastAsia="黑体" w:cs="黑体"/>
          <w:b w:val="0"/>
          <w:bCs w:val="0"/>
          <w:spacing w:val="-6"/>
          <w:sz w:val="28"/>
          <w:szCs w:val="28"/>
          <w:highlight w:val="none"/>
          <w:lang w:val="en-US" w:eastAsia="zh-CN"/>
        </w:rPr>
        <w:t>三十 、不可抗力</w:t>
      </w:r>
    </w:p>
    <w:p w14:paraId="5A4FDFE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（一）本合同中不可抗力的定义与总包合同中的定义相同。</w:t>
      </w:r>
    </w:p>
    <w:p w14:paraId="67BF070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不可抗力事件发生后，专业分包人应立即通知承包人项目代表，并在力所能及的条件下迅速采取措施，尽力减少损失，承包人应协助专业分包人采取措施。承包人项目代表认为专业分包人应当暂停工作，专业分包人应暂停工作。不可抗力事件结束后48小时内专业分包人向承包人项目代表通报受害情况和损失情况，及预计清理和修复的费用。不可抗力事件持续发生，专业分包人应每隔7天向承包人项目代表通报一次受害情况。不可抗力结束后14天内，专业分包人应向承包人项目代表提交清理和修复费用的正式报告和有关资料。</w:t>
      </w:r>
    </w:p>
    <w:p w14:paraId="5A1269B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（三）因不可抗力事件导致的费用和延误的工作时间由双方按以下办法分别承担：</w:t>
      </w:r>
    </w:p>
    <w:p w14:paraId="649A599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（1）承包人和专业分包人的人员伤亡由其所在单位负责，并承担相应费用；</w:t>
      </w:r>
    </w:p>
    <w:p w14:paraId="1163274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（2）专业分包人自有机械设备损坏及停工损失，由专业分包人自行承担；</w:t>
      </w:r>
    </w:p>
    <w:p w14:paraId="3FD885A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（3）承包人提供给专业分包人使用的机械设备损坏，由承包人承担，但停工损失由专业分包人自行承担；</w:t>
      </w:r>
    </w:p>
    <w:p w14:paraId="4214F3D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（4）停工期间，专业分包人应承包人项目代表要求留在施工场地的必要的管理人员及保卫人员的费用由承包人承担；</w:t>
      </w:r>
    </w:p>
    <w:p w14:paraId="7ED78A6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（5）工程所需清理、修复费用，由承包人承担；</w:t>
      </w:r>
    </w:p>
    <w:p w14:paraId="14ACD18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ascii="Arial"/>
          <w:color w:val="auto"/>
          <w:sz w:val="20"/>
          <w:szCs w:val="28"/>
          <w:highlight w:val="none"/>
        </w:rPr>
      </w:pPr>
      <w:r>
        <w:rPr>
          <w:rFonts w:hint="eastAsia" w:ascii="仿宋_GB2312" w:hAnsi="仿宋_GB2312" w:eastAsia="仿宋_GB2312" w:cs="仿宋_GB2312"/>
          <w:sz w:val="28"/>
          <w:szCs w:val="28"/>
          <w:highlight w:val="none"/>
          <w:lang w:val="en-US" w:eastAsia="zh-CN"/>
        </w:rPr>
        <w:t>（6）延误的工作时间相应顺延。</w:t>
      </w:r>
    </w:p>
    <w:p w14:paraId="7618B840">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39" w:name="bookmark62"/>
      <w:bookmarkEnd w:id="39"/>
      <w:r>
        <w:rPr>
          <w:rFonts w:hint="eastAsia" w:ascii="黑体" w:hAnsi="黑体" w:eastAsia="黑体" w:cs="黑体"/>
          <w:b w:val="0"/>
          <w:bCs w:val="0"/>
          <w:spacing w:val="-6"/>
          <w:sz w:val="28"/>
          <w:szCs w:val="28"/>
          <w:highlight w:val="none"/>
          <w:lang w:val="en-US" w:eastAsia="zh-CN"/>
        </w:rPr>
        <w:t>三十一 、合同解除</w:t>
      </w:r>
    </w:p>
    <w:p w14:paraId="451BF65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（一）出现下列情形的，合同当事人均有权解除本合同：</w:t>
      </w:r>
    </w:p>
    <w:p w14:paraId="6974222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1、因不可抗力导致合同无法履行连续超过84天或累计超过 140天，合同当事人均有权解除合同；</w:t>
      </w:r>
    </w:p>
    <w:p w14:paraId="1FE175A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2、承包人与发包人的承包合同解除的，合同当事人均有权解除合同；</w:t>
      </w:r>
    </w:p>
    <w:p w14:paraId="0C9B60E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3、其他情形</w:t>
      </w:r>
      <w:r>
        <w:rPr>
          <w:rFonts w:hint="eastAsia" w:ascii="仿宋_GB2312" w:hAnsi="仿宋_GB2312" w:eastAsia="仿宋_GB2312" w:cs="仿宋_GB2312"/>
          <w:sz w:val="28"/>
          <w:szCs w:val="28"/>
          <w:highlight w:val="none"/>
          <w:u w:val="single"/>
          <w:lang w:val="en-US" w:eastAsia="zh-CN"/>
        </w:rPr>
        <w:t xml:space="preserve">          /           </w:t>
      </w:r>
      <w:r>
        <w:rPr>
          <w:rFonts w:hint="eastAsia" w:ascii="仿宋_GB2312" w:hAnsi="仿宋_GB2312" w:eastAsia="仿宋_GB2312" w:cs="仿宋_GB2312"/>
          <w:sz w:val="28"/>
          <w:szCs w:val="28"/>
          <w:highlight w:val="none"/>
          <w:lang w:val="en-US" w:eastAsia="zh-CN"/>
        </w:rPr>
        <w:t>。</w:t>
      </w:r>
    </w:p>
    <w:p w14:paraId="5D0EFB3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（二）出现下列情形的，视为专业分包人严重违约，承包人有权单方解除本合同，专业分包人需向承包人支付合同总价10%的违约金，如给承包人造成损失的还应承担赔偿责任：</w:t>
      </w:r>
    </w:p>
    <w:p w14:paraId="30337DB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（1）对承接工程项目进行转包、再分包；</w:t>
      </w:r>
    </w:p>
    <w:p w14:paraId="73C550E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（2）专业分包人存在“借证”“借照”或“挂靠”经营行为；</w:t>
      </w:r>
    </w:p>
    <w:p w14:paraId="65D7FC8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（3）专业分包人专业作业质量不符合本合同约定的质量标准且无法整改的；</w:t>
      </w:r>
    </w:p>
    <w:p w14:paraId="5889858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（4）专业分包人不按照本合同的约定提供符合作业要求的作业人员或不履行本合同约定的其他义务，其违约行为足以影响本工作的质量、安全、作业期限，且经承包人书面催告后未在合理期限内改正的；</w:t>
      </w:r>
    </w:p>
    <w:p w14:paraId="7D6EBF3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（5）因专业分包人原因导致专业作业暂停持续超过56天不复工的，或虽未超过56天但已经导致合同目的不能实现的；</w:t>
      </w:r>
    </w:p>
    <w:p w14:paraId="43F6A11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（6）专业分包人未按照合同约定向专业作业人员支付报酬，发生恶意讨薪、缠访闹事、越级上访及诉讼等恶性事件的；</w:t>
      </w:r>
    </w:p>
    <w:p w14:paraId="7E9D4D4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（7）专业分包人违反安全施工要求出现人员伤亡或发生安全事故；</w:t>
      </w:r>
    </w:p>
    <w:p w14:paraId="717AD5A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（8）违反合同约定条款，恶意进行经济索赔，以停工、罢工等形式要挟涨价；或合同久拖不签、竣工久拖不结（算）等严重不良行为；</w:t>
      </w:r>
    </w:p>
    <w:p w14:paraId="2AE741D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（9）施工组织混乱、现场管理不善、产出能力不足，工期严重拖延，并造成重大损失的；</w:t>
      </w:r>
    </w:p>
    <w:p w14:paraId="3B097CA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（10）因专业分包人原因，发包人明确要求更换或解除专业分包关系的；</w:t>
      </w:r>
    </w:p>
    <w:p w14:paraId="68C0198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（11）其他情形</w:t>
      </w:r>
      <w:r>
        <w:rPr>
          <w:rFonts w:hint="eastAsia" w:ascii="仿宋_GB2312" w:hAnsi="仿宋_GB2312" w:eastAsia="仿宋_GB2312" w:cs="仿宋_GB2312"/>
          <w:sz w:val="28"/>
          <w:szCs w:val="28"/>
          <w:highlight w:val="none"/>
          <w:u w:val="single"/>
          <w:lang w:val="en-US" w:eastAsia="zh-CN"/>
        </w:rPr>
        <w:t xml:space="preserve">          /           </w:t>
      </w:r>
      <w:r>
        <w:rPr>
          <w:rFonts w:hint="eastAsia" w:ascii="仿宋_GB2312" w:hAnsi="仿宋_GB2312" w:eastAsia="仿宋_GB2312" w:cs="仿宋_GB2312"/>
          <w:sz w:val="28"/>
          <w:szCs w:val="28"/>
          <w:highlight w:val="none"/>
          <w:lang w:val="en-US" w:eastAsia="zh-CN"/>
        </w:rPr>
        <w:t>。</w:t>
      </w:r>
    </w:p>
    <w:p w14:paraId="2E67508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（三）合同解除后的处理</w:t>
      </w:r>
    </w:p>
    <w:p w14:paraId="0BDEB4B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1、合同解除后，承包人应及时与专业分包人办理合同结算支付手续。</w:t>
      </w:r>
    </w:p>
    <w:p w14:paraId="5DEA904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2、合同解除后，专业分包人应妥善做好已完工作和剩余材料、设备的保护和移交工作，按承包人要求撤出专业作业现场。</w:t>
      </w:r>
    </w:p>
    <w:p w14:paraId="46201BC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3、合同解除退场</w:t>
      </w:r>
    </w:p>
    <w:p w14:paraId="3264E9A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除本合同另有约定外，承包人提前3天向专业分包人发出撤场通知，专业分包人应当在承包人要求的期限内撤离专业作业人员并办理好相关手续。若专业分包人逾期撤离专业作业人员，需向承包人支付延期撤场违约金10000元/天。</w:t>
      </w:r>
    </w:p>
    <w:p w14:paraId="4749C4C0">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40" w:name="bookmark64"/>
      <w:bookmarkEnd w:id="40"/>
      <w:r>
        <w:rPr>
          <w:rFonts w:hint="eastAsia" w:ascii="黑体" w:hAnsi="黑体" w:eastAsia="黑体" w:cs="黑体"/>
          <w:b w:val="0"/>
          <w:bCs w:val="0"/>
          <w:spacing w:val="-6"/>
          <w:sz w:val="28"/>
          <w:szCs w:val="28"/>
          <w:highlight w:val="none"/>
          <w:lang w:val="en-US" w:eastAsia="zh-CN"/>
        </w:rPr>
        <w:t>三十二、合同终止</w:t>
      </w:r>
    </w:p>
    <w:p w14:paraId="71039B5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ascii="Arial"/>
          <w:color w:val="auto"/>
          <w:sz w:val="20"/>
          <w:szCs w:val="28"/>
          <w:highlight w:val="none"/>
        </w:rPr>
      </w:pPr>
      <w:r>
        <w:rPr>
          <w:rFonts w:hint="eastAsia" w:ascii="仿宋_GB2312" w:hAnsi="仿宋_GB2312" w:eastAsia="仿宋_GB2312" w:cs="仿宋_GB2312"/>
          <w:sz w:val="28"/>
          <w:szCs w:val="28"/>
          <w:highlight w:val="none"/>
          <w:lang w:val="en-US" w:eastAsia="zh-CN"/>
        </w:rPr>
        <w:t>双方履行完合同全部义务，专业报酬价款支付完毕，专业分包人向承包人交付专业作业成果，并经承包人、业主及省、市职能部门验收合格后，本合同即告终止。</w:t>
      </w:r>
    </w:p>
    <w:p w14:paraId="1F95081A">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color w:val="auto"/>
          <w:sz w:val="22"/>
          <w:szCs w:val="22"/>
          <w:highlight w:val="none"/>
        </w:rPr>
      </w:pPr>
      <w:bookmarkStart w:id="41" w:name="bookmark66"/>
      <w:bookmarkEnd w:id="41"/>
      <w:r>
        <w:rPr>
          <w:rFonts w:hint="eastAsia" w:ascii="黑体" w:hAnsi="黑体" w:eastAsia="黑体" w:cs="黑体"/>
          <w:b w:val="0"/>
          <w:bCs w:val="0"/>
          <w:spacing w:val="-6"/>
          <w:sz w:val="28"/>
          <w:szCs w:val="28"/>
          <w:highlight w:val="none"/>
          <w:lang w:val="en-US" w:eastAsia="zh-CN"/>
        </w:rPr>
        <w:t>三十三 、合同份数</w:t>
      </w:r>
    </w:p>
    <w:p w14:paraId="2612412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color w:val="auto"/>
          <w:sz w:val="22"/>
          <w:szCs w:val="22"/>
          <w:highlight w:val="none"/>
        </w:rPr>
      </w:pPr>
      <w:r>
        <w:rPr>
          <w:rFonts w:hint="eastAsia" w:ascii="仿宋_GB2312" w:hAnsi="仿宋_GB2312" w:eastAsia="仿宋_GB2312" w:cs="仿宋_GB2312"/>
          <w:sz w:val="28"/>
          <w:szCs w:val="28"/>
          <w:highlight w:val="none"/>
          <w:lang w:val="en-US" w:eastAsia="zh-CN"/>
        </w:rPr>
        <w:t>本合同壹式</w:t>
      </w:r>
      <w:r>
        <w:rPr>
          <w:rFonts w:hint="eastAsia" w:ascii="仿宋_GB2312" w:hAnsi="仿宋_GB2312" w:eastAsia="仿宋_GB2312" w:cs="仿宋_GB2312"/>
          <w:sz w:val="28"/>
          <w:szCs w:val="28"/>
          <w:highlight w:val="none"/>
          <w:u w:val="single"/>
          <w:lang w:val="en-US" w:eastAsia="zh-CN"/>
        </w:rPr>
        <w:t xml:space="preserve"> 伍 </w:t>
      </w:r>
      <w:r>
        <w:rPr>
          <w:rFonts w:hint="eastAsia" w:ascii="仿宋_GB2312" w:hAnsi="仿宋_GB2312" w:eastAsia="仿宋_GB2312" w:cs="仿宋_GB2312"/>
          <w:sz w:val="28"/>
          <w:szCs w:val="28"/>
          <w:highlight w:val="none"/>
          <w:lang w:val="en-US" w:eastAsia="zh-CN"/>
        </w:rPr>
        <w:t>份，甲方执</w:t>
      </w:r>
      <w:r>
        <w:rPr>
          <w:rFonts w:hint="eastAsia" w:ascii="仿宋_GB2312" w:hAnsi="仿宋_GB2312" w:eastAsia="仿宋_GB2312" w:cs="仿宋_GB2312"/>
          <w:sz w:val="28"/>
          <w:szCs w:val="28"/>
          <w:highlight w:val="none"/>
          <w:u w:val="single"/>
          <w:lang w:val="en-US" w:eastAsia="zh-CN"/>
        </w:rPr>
        <w:t xml:space="preserve"> 肆 </w:t>
      </w:r>
      <w:r>
        <w:rPr>
          <w:rFonts w:hint="eastAsia" w:ascii="仿宋_GB2312" w:hAnsi="仿宋_GB2312" w:eastAsia="仿宋_GB2312" w:cs="仿宋_GB2312"/>
          <w:sz w:val="28"/>
          <w:szCs w:val="28"/>
          <w:highlight w:val="none"/>
          <w:lang w:val="en-US" w:eastAsia="zh-CN"/>
        </w:rPr>
        <w:t>份，乙方执</w:t>
      </w:r>
      <w:r>
        <w:rPr>
          <w:rFonts w:hint="eastAsia" w:ascii="仿宋_GB2312" w:hAnsi="仿宋_GB2312" w:eastAsia="仿宋_GB2312" w:cs="仿宋_GB2312"/>
          <w:sz w:val="28"/>
          <w:szCs w:val="28"/>
          <w:highlight w:val="none"/>
          <w:u w:val="single"/>
          <w:lang w:val="en-US" w:eastAsia="zh-CN"/>
        </w:rPr>
        <w:t xml:space="preserve"> 壹 </w:t>
      </w:r>
      <w:r>
        <w:rPr>
          <w:rFonts w:hint="eastAsia" w:ascii="仿宋_GB2312" w:hAnsi="仿宋_GB2312" w:eastAsia="仿宋_GB2312" w:cs="仿宋_GB2312"/>
          <w:sz w:val="28"/>
          <w:szCs w:val="28"/>
          <w:highlight w:val="none"/>
          <w:lang w:val="en-US" w:eastAsia="zh-CN"/>
        </w:rPr>
        <w:t>份，合同及其附件具有同等法律效力。</w:t>
      </w:r>
    </w:p>
    <w:p w14:paraId="3E134695">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42" w:name="bookmark68"/>
      <w:bookmarkEnd w:id="42"/>
      <w:r>
        <w:rPr>
          <w:rFonts w:hint="eastAsia" w:ascii="黑体" w:hAnsi="黑体" w:eastAsia="黑体" w:cs="黑体"/>
          <w:b w:val="0"/>
          <w:bCs w:val="0"/>
          <w:spacing w:val="-6"/>
          <w:sz w:val="28"/>
          <w:szCs w:val="28"/>
          <w:highlight w:val="none"/>
          <w:lang w:val="en-US" w:eastAsia="zh-CN"/>
        </w:rPr>
        <w:t>三十四 、补充条款</w:t>
      </w:r>
    </w:p>
    <w:p w14:paraId="71015A8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（一）工程质量保修和售后服务</w:t>
      </w:r>
    </w:p>
    <w:p w14:paraId="73C22FE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1、工程质量保证金为本分包专业报酬总额</w:t>
      </w:r>
      <w:r>
        <w:rPr>
          <w:rFonts w:hint="eastAsia" w:ascii="仿宋_GB2312" w:hAnsi="仿宋_GB2312" w:eastAsia="仿宋_GB2312" w:cs="仿宋_GB2312"/>
          <w:sz w:val="28"/>
          <w:szCs w:val="28"/>
          <w:highlight w:val="none"/>
          <w:u w:val="single"/>
          <w:lang w:val="en-US" w:eastAsia="zh-CN"/>
        </w:rPr>
        <w:t xml:space="preserve"> 3 </w:t>
      </w:r>
      <w:r>
        <w:rPr>
          <w:rFonts w:hint="eastAsia" w:ascii="仿宋_GB2312" w:hAnsi="仿宋_GB2312" w:eastAsia="仿宋_GB2312" w:cs="仿宋_GB2312"/>
          <w:sz w:val="28"/>
          <w:szCs w:val="28"/>
          <w:highlight w:val="none"/>
          <w:lang w:val="en-US" w:eastAsia="zh-CN"/>
        </w:rPr>
        <w:t>% 。</w:t>
      </w:r>
    </w:p>
    <w:p w14:paraId="7C4C55C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2、工程质量保修期采用第</w:t>
      </w:r>
      <w:r>
        <w:rPr>
          <w:rFonts w:hint="eastAsia" w:ascii="仿宋_GB2312" w:hAnsi="仿宋_GB2312" w:eastAsia="仿宋_GB2312" w:cs="仿宋_GB2312"/>
          <w:sz w:val="28"/>
          <w:szCs w:val="28"/>
          <w:highlight w:val="none"/>
          <w:u w:val="single"/>
          <w:lang w:val="en-US" w:eastAsia="zh-CN"/>
        </w:rPr>
        <w:t xml:space="preserve"> （  ） </w:t>
      </w:r>
      <w:r>
        <w:rPr>
          <w:rFonts w:hint="eastAsia" w:ascii="仿宋_GB2312" w:hAnsi="仿宋_GB2312" w:eastAsia="仿宋_GB2312" w:cs="仿宋_GB2312"/>
          <w:sz w:val="28"/>
          <w:szCs w:val="28"/>
          <w:highlight w:val="none"/>
          <w:lang w:val="en-US" w:eastAsia="zh-CN"/>
        </w:rPr>
        <w:t>种方式确定：</w:t>
      </w:r>
    </w:p>
    <w:p w14:paraId="5A08892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（1）本工程质量保修期为设计文件规定的该工程的合理使用年限，并满足发包人及承包人相关要求。</w:t>
      </w:r>
    </w:p>
    <w:p w14:paraId="6F94DF3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（2）本工程质量保修期为县级初步验收合格后24个月，质量保修期从承包人总承包施工的整体工程竣工验收合格并取得竣工备案之日起开始计算。</w:t>
      </w:r>
    </w:p>
    <w:p w14:paraId="053F54A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工程质量保修期内，如出现质量问题，专业分包人接到承包人维修通知后8小时内派人维修。如专业分包人在规定的期限内未派人修理，或工作不达标，承包人可委托第三方人员修理，费用均由专业分包人承担（承包人直接从质保金中扣除，不足部分由专业分包人另行支付）。如专业分包人按承包人要求进行维修后，认为维修事项非因专业分包人原因造成，在专业分包人出示可证明责任人的当地质量检测部门的检测报告后，承包人协助专业分包人向责任人进行追偿。</w:t>
      </w:r>
    </w:p>
    <w:p w14:paraId="253CE40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工程竣工后专业分包人须全力配合承包人进行总承包施工整体工程的验收，对工程质量问题及时整改。专业分包人应在工程质量保修期内无偿履行保修责任。</w:t>
      </w:r>
    </w:p>
    <w:p w14:paraId="1E14B3D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（三）履约担保</w:t>
      </w:r>
    </w:p>
    <w:p w14:paraId="040DE38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1、专业分包人向承包人按以下第</w:t>
      </w:r>
      <w:r>
        <w:rPr>
          <w:rFonts w:hint="eastAsia" w:ascii="仿宋_GB2312" w:hAnsi="仿宋_GB2312" w:eastAsia="仿宋_GB2312" w:cs="仿宋_GB2312"/>
          <w:sz w:val="28"/>
          <w:szCs w:val="28"/>
          <w:highlight w:val="none"/>
          <w:u w:val="single"/>
          <w:lang w:val="en-US" w:eastAsia="zh-CN"/>
        </w:rPr>
        <w:t xml:space="preserve"> （2） </w:t>
      </w:r>
      <w:r>
        <w:rPr>
          <w:rFonts w:hint="eastAsia" w:ascii="仿宋_GB2312" w:hAnsi="仿宋_GB2312" w:eastAsia="仿宋_GB2312" w:cs="仿宋_GB2312"/>
          <w:sz w:val="28"/>
          <w:szCs w:val="28"/>
          <w:highlight w:val="none"/>
          <w:lang w:val="en-US" w:eastAsia="zh-CN"/>
        </w:rPr>
        <w:t>种方式提交履约担保，担保金额为专业分包合同约定合同金额的</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%，或金额人民币</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元。</w:t>
      </w:r>
    </w:p>
    <w:p w14:paraId="5E6185E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（1）银行履约保函（见索即付）</w:t>
      </w:r>
    </w:p>
    <w:p w14:paraId="156D887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en-US"/>
        </w:rPr>
      </w:pPr>
      <w:r>
        <w:rPr>
          <w:rFonts w:hint="eastAsia" w:ascii="仿宋_GB2312" w:hAnsi="仿宋_GB2312" w:eastAsia="仿宋_GB2312" w:cs="仿宋_GB2312"/>
          <w:sz w:val="28"/>
          <w:szCs w:val="28"/>
          <w:highlight w:val="none"/>
          <w:lang w:val="en-US" w:eastAsia="zh-CN"/>
        </w:rPr>
        <w:t>（2）现金担保。</w:t>
      </w:r>
    </w:p>
    <w:p w14:paraId="11C72A2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2、履约担保的提交时间：确定中标单位后7日内，中标单位足额缴纳至承包人财务部。逾期不予缴纳，视为放弃中标。该保证金从承包人向分包人支付的第一笔工程款中扣除。</w:t>
      </w:r>
    </w:p>
    <w:p w14:paraId="02E1005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3、履约担保的退还，按照</w:t>
      </w:r>
      <w:r>
        <w:rPr>
          <w:rFonts w:hint="eastAsia" w:ascii="仿宋_GB2312" w:hAnsi="仿宋_GB2312" w:eastAsia="仿宋_GB2312" w:cs="仿宋_GB2312"/>
          <w:sz w:val="28"/>
          <w:szCs w:val="28"/>
          <w:highlight w:val="none"/>
          <w:u w:val="single"/>
          <w:lang w:val="en-US" w:eastAsia="zh-CN"/>
        </w:rPr>
        <w:t>（   ）</w:t>
      </w:r>
      <w:r>
        <w:rPr>
          <w:rFonts w:hint="eastAsia" w:ascii="仿宋_GB2312" w:hAnsi="仿宋_GB2312" w:eastAsia="仿宋_GB2312" w:cs="仿宋_GB2312"/>
          <w:sz w:val="28"/>
          <w:szCs w:val="28"/>
          <w:highlight w:val="none"/>
          <w:lang w:val="en-US" w:eastAsia="zh-CN"/>
        </w:rPr>
        <w:t>执行：</w:t>
      </w:r>
    </w:p>
    <w:p w14:paraId="55077ED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（1）履约担保自整个工程全部竣工之日后</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日内退还。</w:t>
      </w:r>
    </w:p>
    <w:p w14:paraId="364E581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（2）履约担保自分包工程完工后</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日内退还。</w:t>
      </w:r>
    </w:p>
    <w:p w14:paraId="339C34E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（3）履约担保在分包合同范围内工程施工完毕且验收合格后 1个月内无质量问题无经济纠纷全部无息返还。</w:t>
      </w:r>
    </w:p>
    <w:p w14:paraId="55DA765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专业分包人如果不能按照合同的要求完成履约保证时，承包人有权将相应违约金从履约保证金中扣除。如专业分包人具有违约行为，承包人无须出具证明和陈述理由，可以随时无条件扣除履约保证金。</w:t>
      </w:r>
    </w:p>
    <w:p w14:paraId="7E35E68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4、履约担保有效期的延长：根据项目工期和承包人要求顺延，且承包人无需支付额外费用。</w:t>
      </w:r>
    </w:p>
    <w:p w14:paraId="5C25651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（四）联络</w:t>
      </w:r>
    </w:p>
    <w:p w14:paraId="4BA083B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1、承包人：</w:t>
      </w:r>
    </w:p>
    <w:p w14:paraId="1FF3384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指定接收人：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指定接收人电话：</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 接收文件的地点：</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 xml:space="preserve"> ；指定接收人邮箱：</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 xml:space="preserve"> ；</w:t>
      </w:r>
    </w:p>
    <w:p w14:paraId="6746458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2、专业分包人：</w:t>
      </w:r>
    </w:p>
    <w:p w14:paraId="30E136C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left"/>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指定接收人：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；指定接收人电话：</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；接收文件的地点：</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lang w:val="en-US" w:eastAsia="zh-CN"/>
        </w:rPr>
        <w:t>指定接收人邮箱：</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w:t>
      </w:r>
    </w:p>
    <w:p w14:paraId="4C1CA76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任何一方合同当事人指定的上述相关信息发生变动的，应提前3天以书面形式通知对方。</w:t>
      </w:r>
    </w:p>
    <w:p w14:paraId="773C400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承包人向专业分包人送达的通知、纪要、联系函、图纸等一切书面文件应由专业分包人授权人员进行签收，如出现拒签，由此增加的费用和（或）延误的期限由专业分包人承担：（1）承包人可以邮寄至专业分包人住所地，承包人寄出时间即为送达时间，如邮寄至专业分包人住所地出现拒收或其他导致退件的情形，则视为已送达，专业分包人住所地以上述约定为准。（2）或由承包人发送至专业分包人电子邮箱即视为送达，送达时间为电子邮件到达专业分包人邮箱地址时间。专业分包人邮箱以上述约定为准。</w:t>
      </w:r>
    </w:p>
    <w:p w14:paraId="528B09C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（五）专业分包人其他人员要求</w:t>
      </w:r>
    </w:p>
    <w:p w14:paraId="2622D3B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1、除工程项目代表外，专业分包人必须根据工程需要，配备相应项目管理人员，具体委派管理人员数量及对应职务、工作职责由专业分包按承包人要求报送。</w:t>
      </w:r>
    </w:p>
    <w:p w14:paraId="6E585D4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2、专业分包人必须至少提供专职安全员</w:t>
      </w:r>
      <w:r>
        <w:rPr>
          <w:rFonts w:hint="eastAsia" w:ascii="仿宋_GB2312" w:hAnsi="仿宋_GB2312" w:eastAsia="仿宋_GB2312" w:cs="仿宋_GB2312"/>
          <w:sz w:val="28"/>
          <w:szCs w:val="28"/>
          <w:highlight w:val="none"/>
          <w:u w:val="single"/>
          <w:lang w:val="en-US" w:eastAsia="zh-CN"/>
        </w:rPr>
        <w:t xml:space="preserve">   1   </w:t>
      </w:r>
      <w:r>
        <w:rPr>
          <w:rFonts w:hint="eastAsia" w:ascii="仿宋_GB2312" w:hAnsi="仿宋_GB2312" w:eastAsia="仿宋_GB2312" w:cs="仿宋_GB2312"/>
          <w:sz w:val="28"/>
          <w:szCs w:val="28"/>
          <w:highlight w:val="none"/>
          <w:lang w:val="en-US" w:eastAsia="zh-CN"/>
        </w:rPr>
        <w:t>名、专职电工</w:t>
      </w:r>
      <w:r>
        <w:rPr>
          <w:rFonts w:hint="eastAsia" w:ascii="仿宋_GB2312" w:hAnsi="仿宋_GB2312" w:eastAsia="仿宋_GB2312" w:cs="仿宋_GB2312"/>
          <w:sz w:val="28"/>
          <w:szCs w:val="28"/>
          <w:highlight w:val="none"/>
          <w:u w:val="single"/>
          <w:lang w:val="en-US" w:eastAsia="zh-CN"/>
        </w:rPr>
        <w:t xml:space="preserve">   /   </w:t>
      </w:r>
      <w:r>
        <w:rPr>
          <w:rFonts w:hint="eastAsia" w:ascii="仿宋_GB2312" w:hAnsi="仿宋_GB2312" w:eastAsia="仿宋_GB2312" w:cs="仿宋_GB2312"/>
          <w:sz w:val="28"/>
          <w:szCs w:val="28"/>
          <w:highlight w:val="none"/>
          <w:lang w:val="en-US" w:eastAsia="zh-CN"/>
        </w:rPr>
        <w:t>名，配合承包人进行每日巡查、安全检查及整改落实等工作。专业分包人专职安全员和专职电工需具有丰富的工作经验和有效特种作业操作证件，并在上岗前到项目经理部备案。</w:t>
      </w:r>
    </w:p>
    <w:p w14:paraId="5911ADF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3、特殊工种人员的上岗证原件及特殊工种证必须交由承包人项目代表部保管。</w:t>
      </w:r>
    </w:p>
    <w:p w14:paraId="2E4C131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4、专业分包人所属各作业班组应根据安全生产协议书的要求，设立专职或兼职安全管理人员，负责班组人员及作业范围内的安全管理。</w:t>
      </w:r>
    </w:p>
    <w:p w14:paraId="40FDE2D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（六）项目部印章管理</w:t>
      </w:r>
    </w:p>
    <w:p w14:paraId="3DBE3F2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承包人项目部仅为施工管理所设，而非独立承担民事责任的主体。凡与经济有关的合同内容的修改、签证索赔、补充协议及借款协议等，必须经承包人有权签字人签字并加盖公章后生效。如存在伪造印章、伪造签名等行为一经发现，立即移送公安机关处理。</w:t>
      </w:r>
    </w:p>
    <w:p w14:paraId="241F348F">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sz w:val="20"/>
          <w:szCs w:val="28"/>
          <w:highlight w:val="none"/>
        </w:rPr>
      </w:pPr>
      <w:bookmarkStart w:id="43" w:name="bookmark70"/>
      <w:bookmarkEnd w:id="43"/>
      <w:r>
        <w:rPr>
          <w:rFonts w:hint="eastAsia" w:ascii="黑体" w:hAnsi="黑体" w:eastAsia="黑体" w:cs="黑体"/>
          <w:b w:val="0"/>
          <w:bCs w:val="0"/>
          <w:spacing w:val="-6"/>
          <w:sz w:val="28"/>
          <w:szCs w:val="28"/>
          <w:highlight w:val="none"/>
          <w:lang w:val="en-US" w:eastAsia="zh-CN"/>
        </w:rPr>
        <w:t>35 、合同生效</w:t>
      </w:r>
    </w:p>
    <w:p w14:paraId="7539439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合同订立时间：    年    月    日。</w:t>
      </w:r>
    </w:p>
    <w:p w14:paraId="6C99EAC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合同订立地点：  遂宁市蓬溪县</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w:t>
      </w:r>
    </w:p>
    <w:p w14:paraId="6FAF796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本合同约定双方签字并盖章后生效。</w:t>
      </w:r>
    </w:p>
    <w:p w14:paraId="26185D4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p>
    <w:p w14:paraId="3340BB0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 1 ：专业分包工程量清单计价表</w:t>
      </w:r>
    </w:p>
    <w:p w14:paraId="56AC73D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 2 ：禁止商业贿赂行为承诺书</w:t>
      </w:r>
    </w:p>
    <w:p w14:paraId="53FF6BE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 3 ：承诺书</w:t>
      </w:r>
    </w:p>
    <w:p w14:paraId="607289E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 4 ：法定代表人授权委托书</w:t>
      </w:r>
    </w:p>
    <w:p w14:paraId="47FF385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 5 ：民工权益保障承诺函</w:t>
      </w:r>
    </w:p>
    <w:p w14:paraId="1CD4AC4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 6 ：安全生产协议书</w:t>
      </w:r>
    </w:p>
    <w:p w14:paraId="33FB452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 7 ：结算承诺函</w:t>
      </w:r>
    </w:p>
    <w:p w14:paraId="6342A86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 8 ：预结算请款表格（另册）</w:t>
      </w:r>
    </w:p>
    <w:p w14:paraId="3DC0A14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highlight w:val="none"/>
          <w:lang w:val="en-US" w:eastAsia="zh-CN"/>
        </w:rPr>
      </w:pPr>
    </w:p>
    <w:tbl>
      <w:tblPr>
        <w:tblStyle w:val="7"/>
        <w:tblW w:w="640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992"/>
        <w:gridCol w:w="3416"/>
      </w:tblGrid>
      <w:tr w14:paraId="47498D8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2" w:hRule="atLeast"/>
        </w:trPr>
        <w:tc>
          <w:tcPr>
            <w:tcW w:w="2992" w:type="dxa"/>
            <w:vAlign w:val="top"/>
          </w:tcPr>
          <w:p w14:paraId="05A6B10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承包人：（印章）</w:t>
            </w:r>
          </w:p>
        </w:tc>
        <w:tc>
          <w:tcPr>
            <w:tcW w:w="3416" w:type="dxa"/>
            <w:vAlign w:val="top"/>
          </w:tcPr>
          <w:p w14:paraId="0F40CBF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专业分包人：（公章）</w:t>
            </w:r>
          </w:p>
        </w:tc>
      </w:tr>
      <w:tr w14:paraId="0B7278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2992" w:type="dxa"/>
            <w:vAlign w:val="top"/>
          </w:tcPr>
          <w:p w14:paraId="52F5BBB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住所：</w:t>
            </w:r>
          </w:p>
        </w:tc>
        <w:tc>
          <w:tcPr>
            <w:tcW w:w="3416" w:type="dxa"/>
            <w:vAlign w:val="top"/>
          </w:tcPr>
          <w:p w14:paraId="748600C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住所：</w:t>
            </w:r>
          </w:p>
        </w:tc>
      </w:tr>
      <w:tr w14:paraId="2D2047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3" w:hRule="atLeast"/>
        </w:trPr>
        <w:tc>
          <w:tcPr>
            <w:tcW w:w="2992" w:type="dxa"/>
            <w:vAlign w:val="top"/>
          </w:tcPr>
          <w:p w14:paraId="657AB53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法定代表人：</w:t>
            </w:r>
          </w:p>
        </w:tc>
        <w:tc>
          <w:tcPr>
            <w:tcW w:w="3416" w:type="dxa"/>
            <w:vAlign w:val="top"/>
          </w:tcPr>
          <w:p w14:paraId="6786865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法定代表人： </w:t>
            </w:r>
          </w:p>
        </w:tc>
      </w:tr>
      <w:tr w14:paraId="4170878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6" w:hRule="atLeast"/>
        </w:trPr>
        <w:tc>
          <w:tcPr>
            <w:tcW w:w="2992" w:type="dxa"/>
            <w:vAlign w:val="top"/>
          </w:tcPr>
          <w:p w14:paraId="4002DDC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开户银行：</w:t>
            </w:r>
          </w:p>
        </w:tc>
        <w:tc>
          <w:tcPr>
            <w:tcW w:w="3416" w:type="dxa"/>
            <w:vAlign w:val="top"/>
          </w:tcPr>
          <w:p w14:paraId="4F320CE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开户银行：</w:t>
            </w:r>
          </w:p>
        </w:tc>
      </w:tr>
      <w:tr w14:paraId="0623536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7" w:hRule="atLeast"/>
        </w:trPr>
        <w:tc>
          <w:tcPr>
            <w:tcW w:w="2992" w:type="dxa"/>
            <w:vAlign w:val="top"/>
          </w:tcPr>
          <w:p w14:paraId="50FE40C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账号：</w:t>
            </w:r>
          </w:p>
        </w:tc>
        <w:tc>
          <w:tcPr>
            <w:tcW w:w="3416" w:type="dxa"/>
            <w:vAlign w:val="top"/>
          </w:tcPr>
          <w:p w14:paraId="1F3EA11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账号：</w:t>
            </w:r>
          </w:p>
        </w:tc>
      </w:tr>
      <w:tr w14:paraId="1B65890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9" w:hRule="atLeast"/>
        </w:trPr>
        <w:tc>
          <w:tcPr>
            <w:tcW w:w="2992" w:type="dxa"/>
            <w:vAlign w:val="top"/>
          </w:tcPr>
          <w:p w14:paraId="49C054B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highlight w:val="none"/>
                <w:lang w:val="en-US" w:eastAsia="zh-CN"/>
              </w:rPr>
            </w:pPr>
            <w:bookmarkStart w:id="44" w:name="bookmark72"/>
            <w:bookmarkEnd w:id="44"/>
            <w:r>
              <w:rPr>
                <w:rFonts w:hint="eastAsia" w:ascii="仿宋_GB2312" w:hAnsi="仿宋_GB2312" w:eastAsia="仿宋_GB2312" w:cs="仿宋_GB2312"/>
                <w:sz w:val="28"/>
                <w:szCs w:val="28"/>
                <w:highlight w:val="none"/>
                <w:lang w:val="en-US" w:eastAsia="zh-CN"/>
              </w:rPr>
              <w:t>邮政编码：</w:t>
            </w:r>
          </w:p>
        </w:tc>
        <w:tc>
          <w:tcPr>
            <w:tcW w:w="3416" w:type="dxa"/>
            <w:vAlign w:val="top"/>
          </w:tcPr>
          <w:p w14:paraId="6DDC428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邮政编码：</w:t>
            </w:r>
          </w:p>
        </w:tc>
      </w:tr>
    </w:tbl>
    <w:p w14:paraId="66CE6C4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hAnsi="Arial" w:eastAsia="Arial" w:cs="Arial"/>
          <w:sz w:val="21"/>
          <w:szCs w:val="21"/>
          <w:highlight w:val="yellow"/>
        </w:rPr>
        <w:sectPr>
          <w:footerReference r:id="rId6" w:type="default"/>
          <w:pgSz w:w="12240" w:h="15840"/>
          <w:pgMar w:top="1701" w:right="1474" w:bottom="1701" w:left="1474" w:header="0" w:footer="514" w:gutter="0"/>
          <w:pgNumType w:fmt="decimal"/>
          <w:cols w:space="720" w:num="1"/>
        </w:sectPr>
      </w:pPr>
    </w:p>
    <w:p w14:paraId="6B810461">
      <w:pPr>
        <w:pStyle w:val="2"/>
        <w:spacing w:before="78" w:line="218" w:lineRule="auto"/>
        <w:outlineLvl w:val="0"/>
        <w:rPr>
          <w:sz w:val="24"/>
          <w:szCs w:val="24"/>
          <w:highlight w:val="none"/>
        </w:rPr>
      </w:pPr>
      <w:r>
        <w:rPr>
          <w:rFonts w:hint="eastAsia" w:ascii="黑体" w:hAnsi="黑体" w:eastAsia="黑体" w:cs="Arial"/>
          <w:b/>
          <w:snapToGrid w:val="0"/>
          <w:color w:val="auto"/>
          <w:kern w:val="0"/>
          <w:sz w:val="32"/>
          <w:szCs w:val="32"/>
          <w:highlight w:val="none"/>
          <w:lang w:val="en-US" w:eastAsia="en-US" w:bidi="ar-SA"/>
        </w:rPr>
        <w:t>附件1 ：</w:t>
      </w:r>
      <w:r>
        <w:rPr>
          <w:rFonts w:hint="eastAsia" w:ascii="黑体" w:hAnsi="黑体" w:eastAsia="黑体" w:cs="Arial"/>
          <w:b/>
          <w:snapToGrid w:val="0"/>
          <w:color w:val="auto"/>
          <w:kern w:val="0"/>
          <w:sz w:val="32"/>
          <w:szCs w:val="32"/>
          <w:highlight w:val="none"/>
          <w:lang w:val="en-US" w:eastAsia="zh-CN" w:bidi="ar-SA"/>
        </w:rPr>
        <w:t>专业</w:t>
      </w:r>
      <w:r>
        <w:rPr>
          <w:rFonts w:hint="eastAsia" w:ascii="黑体" w:hAnsi="黑体" w:eastAsia="黑体" w:cs="Arial"/>
          <w:b/>
          <w:snapToGrid w:val="0"/>
          <w:color w:val="auto"/>
          <w:kern w:val="0"/>
          <w:sz w:val="32"/>
          <w:szCs w:val="32"/>
          <w:highlight w:val="none"/>
          <w:lang w:val="en-US" w:eastAsia="en-US" w:bidi="ar-SA"/>
        </w:rPr>
        <w:t>分包工程量清单计价表</w:t>
      </w:r>
    </w:p>
    <w:p w14:paraId="43A525B0">
      <w:pPr>
        <w:spacing w:before="66"/>
        <w:ind w:firstLine="320" w:firstLineChars="100"/>
        <w:rPr>
          <w:rFonts w:hint="default"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略</w:t>
      </w:r>
    </w:p>
    <w:p w14:paraId="1B5DA6BE">
      <w:pPr>
        <w:spacing w:line="500" w:lineRule="exact"/>
        <w:ind w:right="-153"/>
        <w:jc w:val="both"/>
        <w:rPr>
          <w:rFonts w:hint="eastAsia" w:ascii="黑体" w:hAnsi="黑体" w:eastAsia="黑体"/>
          <w:b/>
          <w:color w:val="auto"/>
          <w:sz w:val="32"/>
          <w:szCs w:val="32"/>
          <w:highlight w:val="yellow"/>
        </w:rPr>
      </w:pPr>
      <w:bookmarkStart w:id="45" w:name="bookmark74"/>
      <w:bookmarkEnd w:id="45"/>
    </w:p>
    <w:p w14:paraId="092531DE">
      <w:pPr>
        <w:spacing w:line="500" w:lineRule="exact"/>
        <w:ind w:right="-153"/>
        <w:jc w:val="both"/>
        <w:rPr>
          <w:rFonts w:hint="eastAsia" w:ascii="黑体" w:hAnsi="黑体" w:eastAsia="黑体"/>
          <w:b/>
          <w:color w:val="auto"/>
          <w:sz w:val="32"/>
          <w:szCs w:val="32"/>
          <w:highlight w:val="yellow"/>
        </w:rPr>
      </w:pPr>
    </w:p>
    <w:p w14:paraId="004E6C40">
      <w:pPr>
        <w:spacing w:line="500" w:lineRule="exact"/>
        <w:ind w:right="-153"/>
        <w:jc w:val="both"/>
        <w:rPr>
          <w:rFonts w:hint="eastAsia" w:ascii="黑体" w:hAnsi="黑体" w:eastAsia="黑体"/>
          <w:b/>
          <w:color w:val="auto"/>
          <w:sz w:val="32"/>
          <w:szCs w:val="32"/>
          <w:highlight w:val="yellow"/>
        </w:rPr>
      </w:pPr>
    </w:p>
    <w:p w14:paraId="0EB482B2">
      <w:pPr>
        <w:spacing w:line="500" w:lineRule="exact"/>
        <w:ind w:right="-153"/>
        <w:jc w:val="both"/>
        <w:rPr>
          <w:rFonts w:hint="eastAsia" w:ascii="黑体" w:hAnsi="黑体" w:eastAsia="黑体"/>
          <w:b/>
          <w:color w:val="auto"/>
          <w:sz w:val="32"/>
          <w:szCs w:val="32"/>
          <w:highlight w:val="yellow"/>
        </w:rPr>
      </w:pPr>
    </w:p>
    <w:p w14:paraId="781B61C3">
      <w:pPr>
        <w:spacing w:line="500" w:lineRule="exact"/>
        <w:ind w:right="-153"/>
        <w:jc w:val="both"/>
        <w:rPr>
          <w:rFonts w:hint="eastAsia" w:ascii="黑体" w:hAnsi="黑体" w:eastAsia="黑体"/>
          <w:b/>
          <w:color w:val="auto"/>
          <w:sz w:val="32"/>
          <w:szCs w:val="32"/>
          <w:highlight w:val="yellow"/>
        </w:rPr>
      </w:pPr>
    </w:p>
    <w:p w14:paraId="2F219B8B">
      <w:pPr>
        <w:spacing w:line="500" w:lineRule="exact"/>
        <w:ind w:right="-153"/>
        <w:jc w:val="both"/>
        <w:rPr>
          <w:rFonts w:hint="eastAsia" w:ascii="黑体" w:hAnsi="黑体" w:eastAsia="黑体"/>
          <w:b/>
          <w:color w:val="auto"/>
          <w:sz w:val="32"/>
          <w:szCs w:val="32"/>
          <w:highlight w:val="yellow"/>
        </w:rPr>
      </w:pPr>
    </w:p>
    <w:p w14:paraId="0B62162B">
      <w:pPr>
        <w:spacing w:line="500" w:lineRule="exact"/>
        <w:ind w:right="-153"/>
        <w:jc w:val="both"/>
        <w:rPr>
          <w:rFonts w:hint="eastAsia" w:ascii="黑体" w:hAnsi="黑体" w:eastAsia="黑体"/>
          <w:b/>
          <w:color w:val="auto"/>
          <w:sz w:val="32"/>
          <w:szCs w:val="32"/>
          <w:highlight w:val="yellow"/>
        </w:rPr>
      </w:pPr>
    </w:p>
    <w:p w14:paraId="524EF0BF">
      <w:pPr>
        <w:spacing w:line="500" w:lineRule="exact"/>
        <w:ind w:right="-153"/>
        <w:jc w:val="both"/>
        <w:rPr>
          <w:rFonts w:hint="eastAsia" w:ascii="黑体" w:hAnsi="黑体" w:eastAsia="黑体"/>
          <w:b/>
          <w:color w:val="auto"/>
          <w:sz w:val="32"/>
          <w:szCs w:val="32"/>
          <w:highlight w:val="yellow"/>
        </w:rPr>
      </w:pPr>
    </w:p>
    <w:p w14:paraId="7CE89BA6">
      <w:pPr>
        <w:spacing w:line="500" w:lineRule="exact"/>
        <w:ind w:right="-153"/>
        <w:jc w:val="both"/>
        <w:rPr>
          <w:rFonts w:hint="eastAsia" w:ascii="黑体" w:hAnsi="黑体" w:eastAsia="黑体"/>
          <w:b/>
          <w:color w:val="auto"/>
          <w:sz w:val="32"/>
          <w:szCs w:val="32"/>
          <w:highlight w:val="yellow"/>
        </w:rPr>
      </w:pPr>
    </w:p>
    <w:p w14:paraId="30967E37">
      <w:pPr>
        <w:spacing w:line="500" w:lineRule="exact"/>
        <w:ind w:right="-153"/>
        <w:jc w:val="both"/>
        <w:rPr>
          <w:rFonts w:hint="eastAsia" w:ascii="黑体" w:hAnsi="黑体" w:eastAsia="黑体"/>
          <w:b/>
          <w:color w:val="auto"/>
          <w:sz w:val="32"/>
          <w:szCs w:val="32"/>
          <w:highlight w:val="yellow"/>
        </w:rPr>
      </w:pPr>
    </w:p>
    <w:p w14:paraId="33EB6BD7">
      <w:pPr>
        <w:spacing w:line="500" w:lineRule="exact"/>
        <w:ind w:right="-153"/>
        <w:jc w:val="both"/>
        <w:rPr>
          <w:rFonts w:hint="eastAsia" w:ascii="黑体" w:hAnsi="黑体" w:eastAsia="黑体"/>
          <w:b/>
          <w:color w:val="auto"/>
          <w:sz w:val="32"/>
          <w:szCs w:val="32"/>
          <w:highlight w:val="yellow"/>
        </w:rPr>
      </w:pPr>
    </w:p>
    <w:p w14:paraId="78E834B6">
      <w:pPr>
        <w:spacing w:line="500" w:lineRule="exact"/>
        <w:ind w:right="-153"/>
        <w:jc w:val="both"/>
        <w:rPr>
          <w:rFonts w:hint="eastAsia" w:ascii="黑体" w:hAnsi="黑体" w:eastAsia="黑体"/>
          <w:b/>
          <w:color w:val="auto"/>
          <w:sz w:val="32"/>
          <w:szCs w:val="32"/>
          <w:highlight w:val="yellow"/>
        </w:rPr>
      </w:pPr>
    </w:p>
    <w:p w14:paraId="772032A3">
      <w:pPr>
        <w:spacing w:line="500" w:lineRule="exact"/>
        <w:ind w:right="-153"/>
        <w:jc w:val="both"/>
        <w:rPr>
          <w:rFonts w:hint="eastAsia" w:ascii="黑体" w:hAnsi="黑体" w:eastAsia="黑体"/>
          <w:b/>
          <w:color w:val="auto"/>
          <w:sz w:val="32"/>
          <w:szCs w:val="32"/>
          <w:highlight w:val="yellow"/>
        </w:rPr>
      </w:pPr>
    </w:p>
    <w:p w14:paraId="0A3D5D68">
      <w:pPr>
        <w:spacing w:line="500" w:lineRule="exact"/>
        <w:ind w:right="-153"/>
        <w:jc w:val="both"/>
        <w:rPr>
          <w:rFonts w:hint="eastAsia" w:ascii="黑体" w:hAnsi="黑体" w:eastAsia="黑体"/>
          <w:b/>
          <w:color w:val="auto"/>
          <w:sz w:val="32"/>
          <w:szCs w:val="32"/>
          <w:highlight w:val="yellow"/>
        </w:rPr>
      </w:pPr>
    </w:p>
    <w:p w14:paraId="26F05C0F">
      <w:pPr>
        <w:spacing w:line="500" w:lineRule="exact"/>
        <w:ind w:right="-153"/>
        <w:jc w:val="both"/>
        <w:rPr>
          <w:rFonts w:hint="eastAsia" w:ascii="黑体" w:hAnsi="黑体" w:eastAsia="黑体"/>
          <w:b/>
          <w:color w:val="auto"/>
          <w:sz w:val="32"/>
          <w:szCs w:val="32"/>
          <w:highlight w:val="yellow"/>
        </w:rPr>
      </w:pPr>
    </w:p>
    <w:p w14:paraId="35F3BE03">
      <w:pPr>
        <w:spacing w:line="500" w:lineRule="exact"/>
        <w:ind w:right="-153"/>
        <w:jc w:val="both"/>
        <w:rPr>
          <w:rFonts w:hint="eastAsia" w:ascii="黑体" w:hAnsi="黑体" w:eastAsia="黑体"/>
          <w:b/>
          <w:color w:val="auto"/>
          <w:sz w:val="32"/>
          <w:szCs w:val="32"/>
          <w:highlight w:val="yellow"/>
        </w:rPr>
      </w:pPr>
    </w:p>
    <w:p w14:paraId="5D3A1F25">
      <w:pPr>
        <w:spacing w:line="500" w:lineRule="exact"/>
        <w:ind w:right="-153"/>
        <w:jc w:val="both"/>
        <w:rPr>
          <w:rFonts w:hint="eastAsia" w:ascii="黑体" w:hAnsi="黑体" w:eastAsia="黑体"/>
          <w:b/>
          <w:color w:val="auto"/>
          <w:sz w:val="32"/>
          <w:szCs w:val="32"/>
          <w:highlight w:val="yellow"/>
        </w:rPr>
      </w:pPr>
    </w:p>
    <w:p w14:paraId="11468696">
      <w:pPr>
        <w:spacing w:line="500" w:lineRule="exact"/>
        <w:ind w:right="-153"/>
        <w:jc w:val="both"/>
        <w:rPr>
          <w:rFonts w:hint="eastAsia" w:ascii="黑体" w:hAnsi="黑体" w:eastAsia="黑体"/>
          <w:b/>
          <w:color w:val="auto"/>
          <w:sz w:val="32"/>
          <w:szCs w:val="32"/>
          <w:highlight w:val="yellow"/>
        </w:rPr>
      </w:pPr>
    </w:p>
    <w:p w14:paraId="727F29D5">
      <w:pPr>
        <w:spacing w:line="500" w:lineRule="exact"/>
        <w:ind w:right="-153"/>
        <w:jc w:val="both"/>
        <w:rPr>
          <w:rFonts w:hint="eastAsia" w:ascii="黑体" w:hAnsi="黑体" w:eastAsia="黑体"/>
          <w:b/>
          <w:color w:val="auto"/>
          <w:sz w:val="32"/>
          <w:szCs w:val="32"/>
          <w:highlight w:val="yellow"/>
        </w:rPr>
      </w:pPr>
    </w:p>
    <w:p w14:paraId="65F9D333">
      <w:pPr>
        <w:spacing w:line="500" w:lineRule="exact"/>
        <w:ind w:right="-153"/>
        <w:jc w:val="both"/>
        <w:rPr>
          <w:rFonts w:hint="eastAsia" w:ascii="黑体" w:hAnsi="黑体" w:eastAsia="黑体"/>
          <w:b/>
          <w:color w:val="auto"/>
          <w:sz w:val="32"/>
          <w:szCs w:val="32"/>
          <w:highlight w:val="yellow"/>
        </w:rPr>
      </w:pPr>
    </w:p>
    <w:p w14:paraId="6CA8B3A6">
      <w:pPr>
        <w:spacing w:line="500" w:lineRule="exact"/>
        <w:ind w:right="-153"/>
        <w:jc w:val="both"/>
        <w:rPr>
          <w:rFonts w:hint="eastAsia" w:ascii="黑体" w:hAnsi="黑体" w:eastAsia="黑体"/>
          <w:b/>
          <w:color w:val="auto"/>
          <w:sz w:val="32"/>
          <w:szCs w:val="32"/>
          <w:highlight w:val="yellow"/>
        </w:rPr>
      </w:pPr>
    </w:p>
    <w:p w14:paraId="350A18FF">
      <w:pPr>
        <w:spacing w:line="500" w:lineRule="exact"/>
        <w:ind w:right="-153"/>
        <w:jc w:val="both"/>
        <w:rPr>
          <w:rFonts w:hint="eastAsia" w:ascii="黑体" w:hAnsi="黑体" w:eastAsia="黑体"/>
          <w:b/>
          <w:color w:val="auto"/>
          <w:sz w:val="32"/>
          <w:szCs w:val="32"/>
          <w:highlight w:val="yellow"/>
        </w:rPr>
      </w:pPr>
    </w:p>
    <w:p w14:paraId="25BA890C">
      <w:pPr>
        <w:spacing w:line="500" w:lineRule="exact"/>
        <w:ind w:right="-153"/>
        <w:jc w:val="both"/>
        <w:rPr>
          <w:rFonts w:hint="eastAsia" w:ascii="黑体" w:hAnsi="黑体" w:eastAsia="黑体"/>
          <w:b/>
          <w:color w:val="auto"/>
          <w:sz w:val="32"/>
          <w:szCs w:val="32"/>
          <w:highlight w:val="yellow"/>
        </w:rPr>
      </w:pPr>
    </w:p>
    <w:p w14:paraId="1A750E15">
      <w:pPr>
        <w:spacing w:line="500" w:lineRule="exact"/>
        <w:ind w:right="-153"/>
        <w:jc w:val="both"/>
        <w:rPr>
          <w:rFonts w:hint="eastAsia" w:ascii="黑体" w:hAnsi="黑体" w:eastAsia="黑体"/>
          <w:b/>
          <w:color w:val="auto"/>
          <w:sz w:val="32"/>
          <w:szCs w:val="32"/>
          <w:highlight w:val="yellow"/>
        </w:rPr>
      </w:pPr>
    </w:p>
    <w:p w14:paraId="1B55A53B">
      <w:pPr>
        <w:keepNext w:val="0"/>
        <w:keepLines w:val="0"/>
        <w:pageBreakBefore w:val="0"/>
        <w:widowControl/>
        <w:kinsoku w:val="0"/>
        <w:wordWrap/>
        <w:overflowPunct/>
        <w:topLinePunct w:val="0"/>
        <w:autoSpaceDE w:val="0"/>
        <w:autoSpaceDN w:val="0"/>
        <w:bidi w:val="0"/>
        <w:adjustRightInd w:val="0"/>
        <w:snapToGrid w:val="0"/>
        <w:spacing w:line="400" w:lineRule="exact"/>
        <w:ind w:right="-153"/>
        <w:jc w:val="both"/>
        <w:textAlignment w:val="baseline"/>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附件</w:t>
      </w:r>
      <w:r>
        <w:rPr>
          <w:rFonts w:hint="eastAsia" w:ascii="黑体" w:hAnsi="黑体" w:eastAsia="黑体"/>
          <w:b/>
          <w:color w:val="auto"/>
          <w:sz w:val="32"/>
          <w:szCs w:val="32"/>
          <w:highlight w:val="none"/>
          <w:lang w:val="en-US" w:eastAsia="zh-CN"/>
        </w:rPr>
        <w:t>2</w:t>
      </w:r>
      <w:r>
        <w:rPr>
          <w:rFonts w:hint="eastAsia" w:ascii="黑体" w:hAnsi="黑体" w:eastAsia="黑体"/>
          <w:b/>
          <w:color w:val="auto"/>
          <w:sz w:val="32"/>
          <w:szCs w:val="32"/>
          <w:highlight w:val="none"/>
        </w:rPr>
        <w:t>：</w:t>
      </w:r>
    </w:p>
    <w:p w14:paraId="766C0D52">
      <w:pPr>
        <w:keepNext w:val="0"/>
        <w:keepLines w:val="0"/>
        <w:pageBreakBefore w:val="0"/>
        <w:widowControl/>
        <w:kinsoku w:val="0"/>
        <w:wordWrap/>
        <w:overflowPunct/>
        <w:topLinePunct w:val="0"/>
        <w:autoSpaceDE w:val="0"/>
        <w:autoSpaceDN w:val="0"/>
        <w:bidi w:val="0"/>
        <w:adjustRightInd w:val="0"/>
        <w:snapToGrid w:val="0"/>
        <w:spacing w:line="400" w:lineRule="exact"/>
        <w:ind w:right="-153"/>
        <w:jc w:val="center"/>
        <w:textAlignment w:val="baseline"/>
        <w:rPr>
          <w:rFonts w:ascii="宋体" w:hAnsi="宋体"/>
          <w:color w:val="auto"/>
          <w:sz w:val="24"/>
          <w:szCs w:val="24"/>
          <w:highlight w:val="none"/>
        </w:rPr>
      </w:pPr>
      <w:r>
        <w:rPr>
          <w:rFonts w:hint="eastAsia" w:ascii="宋体" w:hAnsi="宋体" w:eastAsia="宋体" w:cs="宋体"/>
          <w:color w:val="auto"/>
          <w:kern w:val="2"/>
          <w:szCs w:val="20"/>
          <w:highlight w:val="none"/>
        </w:rPr>
        <w:t xml:space="preserve">   </w:t>
      </w:r>
      <w:r>
        <w:rPr>
          <w:rFonts w:hint="eastAsia" w:ascii="黑体" w:hAnsi="黑体" w:eastAsia="黑体"/>
          <w:b/>
          <w:color w:val="auto"/>
          <w:sz w:val="32"/>
          <w:szCs w:val="32"/>
          <w:highlight w:val="none"/>
        </w:rPr>
        <w:t>禁止商业贿赂行为承诺书</w:t>
      </w:r>
    </w:p>
    <w:p w14:paraId="387EBD7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color w:val="auto"/>
          <w:spacing w:val="16"/>
          <w:sz w:val="24"/>
          <w:szCs w:val="22"/>
          <w:highlight w:val="none"/>
          <w:u w:val="single"/>
          <w:lang w:val="en-US" w:eastAsia="zh-CN"/>
        </w:rPr>
      </w:pPr>
    </w:p>
    <w:p w14:paraId="7A99A79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color w:val="auto"/>
          <w:spacing w:val="16"/>
          <w:sz w:val="24"/>
          <w:highlight w:val="none"/>
        </w:rPr>
      </w:pPr>
      <w:r>
        <w:rPr>
          <w:rFonts w:hint="eastAsia" w:ascii="宋体" w:hAnsi="宋体"/>
          <w:color w:val="auto"/>
          <w:spacing w:val="16"/>
          <w:sz w:val="24"/>
          <w:szCs w:val="22"/>
          <w:highlight w:val="none"/>
          <w:u w:val="single"/>
          <w:lang w:val="en-US" w:eastAsia="zh-CN"/>
        </w:rPr>
        <w:t xml:space="preserve">              </w:t>
      </w:r>
      <w:r>
        <w:rPr>
          <w:rFonts w:hint="eastAsia" w:ascii="宋体" w:hAnsi="宋体"/>
          <w:color w:val="auto"/>
          <w:spacing w:val="16"/>
          <w:sz w:val="24"/>
          <w:highlight w:val="none"/>
        </w:rPr>
        <w:t>公司：</w:t>
      </w:r>
    </w:p>
    <w:p w14:paraId="712FCCA5">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本公司于</w:t>
      </w:r>
      <w:r>
        <w:rPr>
          <w:rFonts w:hint="eastAsia" w:ascii="宋体" w:hAnsi="宋体"/>
          <w:color w:val="auto"/>
          <w:spacing w:val="16"/>
          <w:sz w:val="24"/>
          <w:highlight w:val="none"/>
          <w:u w:val="single"/>
        </w:rPr>
        <w:t xml:space="preserve"> </w:t>
      </w:r>
      <w:r>
        <w:rPr>
          <w:rFonts w:hint="eastAsia" w:ascii="宋体" w:hAnsi="宋体" w:eastAsia="宋体"/>
          <w:color w:val="auto"/>
          <w:spacing w:val="16"/>
          <w:sz w:val="24"/>
          <w:highlight w:val="none"/>
          <w:u w:val="single"/>
          <w:lang w:val="en-US" w:eastAsia="zh-CN"/>
        </w:rPr>
        <w:t xml:space="preserve">  </w:t>
      </w:r>
      <w:r>
        <w:rPr>
          <w:rFonts w:hint="eastAsia" w:ascii="宋体" w:hAnsi="宋体"/>
          <w:color w:val="auto"/>
          <w:spacing w:val="16"/>
          <w:sz w:val="24"/>
          <w:highlight w:val="none"/>
        </w:rPr>
        <w:t>年</w:t>
      </w:r>
      <w:r>
        <w:rPr>
          <w:rFonts w:hint="eastAsia" w:ascii="宋体" w:hAnsi="宋体"/>
          <w:color w:val="auto"/>
          <w:spacing w:val="16"/>
          <w:sz w:val="24"/>
          <w:highlight w:val="none"/>
          <w:u w:val="single"/>
        </w:rPr>
        <w:t xml:space="preserve"> </w:t>
      </w:r>
      <w:r>
        <w:rPr>
          <w:rFonts w:hint="eastAsia" w:ascii="宋体" w:hAnsi="宋体"/>
          <w:color w:val="auto"/>
          <w:spacing w:val="16"/>
          <w:sz w:val="24"/>
          <w:highlight w:val="none"/>
          <w:u w:val="single"/>
          <w:lang w:val="en-US" w:eastAsia="zh-CN"/>
        </w:rPr>
        <w:t xml:space="preserve"> </w:t>
      </w:r>
      <w:r>
        <w:rPr>
          <w:rFonts w:hint="eastAsia" w:ascii="宋体" w:hAnsi="宋体"/>
          <w:color w:val="auto"/>
          <w:spacing w:val="16"/>
          <w:sz w:val="24"/>
          <w:highlight w:val="none"/>
          <w:u w:val="single"/>
        </w:rPr>
        <w:t xml:space="preserve"> </w:t>
      </w:r>
      <w:r>
        <w:rPr>
          <w:rFonts w:hint="eastAsia" w:ascii="宋体" w:hAnsi="宋体"/>
          <w:color w:val="auto"/>
          <w:spacing w:val="16"/>
          <w:sz w:val="24"/>
          <w:highlight w:val="none"/>
        </w:rPr>
        <w:t>月</w:t>
      </w:r>
      <w:r>
        <w:rPr>
          <w:rFonts w:hint="eastAsia" w:ascii="宋体" w:hAnsi="宋体"/>
          <w:color w:val="auto"/>
          <w:spacing w:val="16"/>
          <w:sz w:val="24"/>
          <w:highlight w:val="none"/>
          <w:u w:val="single"/>
        </w:rPr>
        <w:t xml:space="preserve"> </w:t>
      </w:r>
      <w:r>
        <w:rPr>
          <w:rFonts w:hint="eastAsia" w:ascii="宋体" w:hAnsi="宋体"/>
          <w:color w:val="auto"/>
          <w:spacing w:val="16"/>
          <w:sz w:val="24"/>
          <w:highlight w:val="none"/>
          <w:u w:val="single"/>
          <w:lang w:val="en-US" w:eastAsia="zh-CN"/>
        </w:rPr>
        <w:t xml:space="preserve"> </w:t>
      </w:r>
      <w:r>
        <w:rPr>
          <w:rFonts w:hint="eastAsia" w:ascii="宋体" w:hAnsi="宋体"/>
          <w:color w:val="auto"/>
          <w:spacing w:val="16"/>
          <w:sz w:val="24"/>
          <w:highlight w:val="none"/>
          <w:u w:val="single"/>
        </w:rPr>
        <w:t xml:space="preserve">  </w:t>
      </w:r>
      <w:r>
        <w:rPr>
          <w:rFonts w:hint="eastAsia" w:ascii="宋体" w:hAnsi="宋体"/>
          <w:color w:val="auto"/>
          <w:spacing w:val="16"/>
          <w:sz w:val="24"/>
          <w:highlight w:val="none"/>
        </w:rPr>
        <w:t>日与贵公司签定了《</w:t>
      </w:r>
      <w:r>
        <w:rPr>
          <w:rFonts w:hint="eastAsia" w:ascii="宋体" w:hAnsi="宋体"/>
          <w:color w:val="auto"/>
          <w:spacing w:val="16"/>
          <w:sz w:val="24"/>
          <w:highlight w:val="none"/>
          <w:u w:val="single"/>
          <w:lang w:val="en-US" w:eastAsia="zh-CN"/>
        </w:rPr>
        <w:t xml:space="preserve">        </w:t>
      </w:r>
      <w:r>
        <w:rPr>
          <w:rFonts w:hint="eastAsia" w:ascii="宋体" w:hAnsi="宋体"/>
          <w:color w:val="auto"/>
          <w:spacing w:val="16"/>
          <w:sz w:val="24"/>
          <w:szCs w:val="22"/>
          <w:highlight w:val="none"/>
          <w:u w:val="single"/>
          <w:lang w:eastAsia="zh-CN"/>
        </w:rPr>
        <w:t>专业分包</w:t>
      </w:r>
      <w:r>
        <w:rPr>
          <w:rFonts w:hint="eastAsia" w:ascii="宋体" w:hAnsi="宋体"/>
          <w:color w:val="auto"/>
          <w:spacing w:val="16"/>
          <w:sz w:val="24"/>
          <w:szCs w:val="22"/>
          <w:highlight w:val="none"/>
          <w:u w:val="single"/>
        </w:rPr>
        <w:t>合同</w:t>
      </w:r>
      <w:r>
        <w:rPr>
          <w:rFonts w:hint="eastAsia" w:ascii="宋体" w:hAnsi="宋体"/>
          <w:color w:val="auto"/>
          <w:spacing w:val="16"/>
          <w:sz w:val="24"/>
          <w:highlight w:val="none"/>
        </w:rPr>
        <w:t>》。根据国家市场监督管理总局《关于禁止商业贿赂行为的暂行规定》以及贵公司相关管理制度，本公司现就有关遵守贵公司禁止商业贿赂行为相关管理制度，特作出如下承诺：</w:t>
      </w:r>
    </w:p>
    <w:p w14:paraId="098C2CDA">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一、本公司绝不在任何时候、以任何方式</w:t>
      </w:r>
      <w:r>
        <w:rPr>
          <w:rFonts w:hint="eastAsia" w:ascii="宋体" w:hAnsi="宋体"/>
          <w:color w:val="auto"/>
          <w:sz w:val="24"/>
          <w:highlight w:val="none"/>
        </w:rPr>
        <w:t>（包括但不限于婚丧、生子、生日、搬家、子女升学 、逢年过节等），</w:t>
      </w:r>
      <w:r>
        <w:rPr>
          <w:rFonts w:hint="eastAsia" w:ascii="宋体" w:hAnsi="宋体"/>
          <w:color w:val="auto"/>
          <w:spacing w:val="16"/>
          <w:sz w:val="24"/>
          <w:highlight w:val="none"/>
        </w:rPr>
        <w:t>以财物或者其他方式向贵公司职员及亲属行贿，以达到不正当竞争的目的。</w:t>
      </w:r>
    </w:p>
    <w:p w14:paraId="3C1F45E8">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所称财物，是指现金、实物和有价证券，包括各项促销费、宣传费、赞助费、科研费、</w:t>
      </w:r>
      <w:r>
        <w:rPr>
          <w:rFonts w:hint="eastAsia" w:ascii="宋体" w:hAnsi="宋体" w:eastAsia="宋体"/>
          <w:color w:val="auto"/>
          <w:spacing w:val="16"/>
          <w:sz w:val="24"/>
          <w:highlight w:val="none"/>
          <w:lang w:eastAsia="zh-CN"/>
        </w:rPr>
        <w:t>专业</w:t>
      </w:r>
      <w:r>
        <w:rPr>
          <w:rFonts w:hint="eastAsia" w:ascii="宋体" w:hAnsi="宋体"/>
          <w:color w:val="auto"/>
          <w:spacing w:val="16"/>
          <w:sz w:val="24"/>
          <w:highlight w:val="none"/>
        </w:rPr>
        <w:t>费、咨询费、佣金等，或者以报销各种费用等方式，向贵公司职员行贿。</w:t>
      </w:r>
    </w:p>
    <w:p w14:paraId="42FE92A4">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所称其他方式，是指提供国内外各种名义的旅游、考察、娱乐、度假、会议等财物以外的其他利益方式向贵公司职员行贿。</w:t>
      </w:r>
    </w:p>
    <w:p w14:paraId="5648F38F">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二、若有上述违反规定的行为发生，本公司承诺贵公司有权按以下任何方式处理：</w:t>
      </w:r>
    </w:p>
    <w:p w14:paraId="047B4750">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（一）贵公司无条件解除合同，所有损失由本公司自行承担。</w:t>
      </w:r>
    </w:p>
    <w:p w14:paraId="32DD7AD8">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（二）接受贵公司的经济处罚，根据情节处以5—20万元罚款。</w:t>
      </w:r>
    </w:p>
    <w:p w14:paraId="3EF68DA8">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（三）情节严重的，贵公司有权移交司法机关追究刑事责任。</w:t>
      </w:r>
    </w:p>
    <w:p w14:paraId="25002EB2">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三、我公司认识到并承诺：无论何种原因导致我与公司的合作关系终止，均不排除我公司应对合作期间内及合作终止后，违反上述禁止贿赂条款应当承担的法律后果。</w:t>
      </w:r>
    </w:p>
    <w:p w14:paraId="50AA2350">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四、此承诺书从本 公司与贵公司签定《</w:t>
      </w:r>
      <w:r>
        <w:rPr>
          <w:rFonts w:hint="eastAsia" w:ascii="宋体" w:hAnsi="宋体" w:eastAsia="宋体"/>
          <w:color w:val="auto"/>
          <w:spacing w:val="16"/>
          <w:sz w:val="24"/>
          <w:highlight w:val="none"/>
          <w:u w:val="single"/>
          <w:lang w:val="en-US" w:eastAsia="zh-CN"/>
        </w:rPr>
        <w:t xml:space="preserve">      </w:t>
      </w:r>
      <w:r>
        <w:rPr>
          <w:rFonts w:hint="eastAsia" w:ascii="宋体" w:hAnsi="宋体"/>
          <w:color w:val="auto"/>
          <w:spacing w:val="16"/>
          <w:sz w:val="24"/>
          <w:szCs w:val="22"/>
          <w:highlight w:val="none"/>
          <w:u w:val="single"/>
          <w:lang w:eastAsia="zh-CN"/>
        </w:rPr>
        <w:t>专业分包</w:t>
      </w:r>
      <w:r>
        <w:rPr>
          <w:rFonts w:hint="eastAsia" w:ascii="宋体" w:hAnsi="宋体"/>
          <w:color w:val="auto"/>
          <w:spacing w:val="16"/>
          <w:sz w:val="24"/>
          <w:szCs w:val="22"/>
          <w:highlight w:val="none"/>
          <w:u w:val="single"/>
        </w:rPr>
        <w:t>合同</w:t>
      </w:r>
      <w:r>
        <w:rPr>
          <w:rFonts w:hint="eastAsia" w:ascii="宋体" w:hAnsi="宋体"/>
          <w:color w:val="auto"/>
          <w:spacing w:val="16"/>
          <w:sz w:val="24"/>
          <w:highlight w:val="none"/>
        </w:rPr>
        <w:t>》起正式生效并作为合同附件，与合同正本具有同等法律效力。</w:t>
      </w:r>
    </w:p>
    <w:p w14:paraId="20C99CB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ascii="宋体" w:hAnsi="宋体"/>
          <w:color w:val="auto"/>
          <w:sz w:val="24"/>
          <w:highlight w:val="none"/>
        </w:rPr>
      </w:pPr>
    </w:p>
    <w:p w14:paraId="312EC46A">
      <w:pPr>
        <w:keepNext w:val="0"/>
        <w:keepLines w:val="0"/>
        <w:pageBreakBefore w:val="0"/>
        <w:widowControl/>
        <w:kinsoku w:val="0"/>
        <w:wordWrap/>
        <w:overflowPunct/>
        <w:topLinePunct w:val="0"/>
        <w:autoSpaceDE w:val="0"/>
        <w:autoSpaceDN w:val="0"/>
        <w:bidi w:val="0"/>
        <w:adjustRightInd w:val="0"/>
        <w:snapToGrid w:val="0"/>
        <w:spacing w:line="400" w:lineRule="exact"/>
        <w:ind w:firstLine="6240" w:firstLineChars="2600"/>
        <w:textAlignment w:val="baseline"/>
        <w:rPr>
          <w:rFonts w:ascii="宋体" w:hAnsi="宋体"/>
          <w:color w:val="auto"/>
          <w:sz w:val="24"/>
          <w:highlight w:val="none"/>
        </w:rPr>
      </w:pPr>
      <w:r>
        <w:rPr>
          <w:rFonts w:hint="eastAsia" w:ascii="宋体" w:hAnsi="宋体"/>
          <w:color w:val="auto"/>
          <w:sz w:val="24"/>
          <w:highlight w:val="none"/>
        </w:rPr>
        <w:t>公司名称（盖章）：</w:t>
      </w:r>
    </w:p>
    <w:p w14:paraId="24996E87">
      <w:pPr>
        <w:keepNext w:val="0"/>
        <w:keepLines w:val="0"/>
        <w:pageBreakBefore w:val="0"/>
        <w:widowControl/>
        <w:kinsoku w:val="0"/>
        <w:wordWrap/>
        <w:overflowPunct/>
        <w:topLinePunct w:val="0"/>
        <w:autoSpaceDE w:val="0"/>
        <w:autoSpaceDN w:val="0"/>
        <w:bidi w:val="0"/>
        <w:adjustRightInd w:val="0"/>
        <w:snapToGrid w:val="0"/>
        <w:spacing w:line="400" w:lineRule="exact"/>
        <w:ind w:right="240" w:firstLine="6240" w:firstLineChars="2600"/>
        <w:textAlignment w:val="baseline"/>
        <w:rPr>
          <w:rFonts w:ascii="宋体" w:hAnsi="宋体"/>
          <w:color w:val="auto"/>
          <w:sz w:val="24"/>
          <w:highlight w:val="none"/>
        </w:rPr>
      </w:pPr>
      <w:r>
        <w:rPr>
          <w:rFonts w:hint="eastAsia" w:ascii="宋体" w:hAnsi="宋体"/>
          <w:color w:val="auto"/>
          <w:sz w:val="24"/>
          <w:highlight w:val="none"/>
        </w:rPr>
        <w:t>承诺人：</w:t>
      </w:r>
    </w:p>
    <w:p w14:paraId="0932D0D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color w:val="auto"/>
          <w:sz w:val="24"/>
          <w:highlight w:val="none"/>
        </w:rPr>
      </w:pPr>
    </w:p>
    <w:p w14:paraId="79A6F56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2025</w:t>
      </w:r>
      <w:r>
        <w:rPr>
          <w:rFonts w:hint="eastAsia" w:ascii="宋体" w:hAnsi="宋体"/>
          <w:color w:val="auto"/>
          <w:sz w:val="24"/>
          <w:highlight w:val="none"/>
        </w:rPr>
        <w:t xml:space="preserve"> 年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月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日</w:t>
      </w:r>
    </w:p>
    <w:p w14:paraId="3B6D4071">
      <w:pPr>
        <w:jc w:val="both"/>
        <w:rPr>
          <w:rFonts w:hint="eastAsia" w:ascii="宋体" w:hAnsi="宋体" w:eastAsia="宋体" w:cs="宋体"/>
          <w:b/>
          <w:bCs/>
          <w:color w:val="auto"/>
          <w:sz w:val="32"/>
          <w:szCs w:val="32"/>
          <w:highlight w:val="yellow"/>
          <w:lang w:val="en-US" w:eastAsia="zh-CN"/>
        </w:rPr>
      </w:pPr>
    </w:p>
    <w:p w14:paraId="6FCFB78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附件3：</w:t>
      </w:r>
    </w:p>
    <w:p w14:paraId="21FDDD1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承诺书</w:t>
      </w:r>
    </w:p>
    <w:p w14:paraId="0F6BAD79">
      <w:pPr>
        <w:keepNext w:val="0"/>
        <w:keepLines w:val="0"/>
        <w:pageBreakBefore w:val="0"/>
        <w:widowControl/>
        <w:kinsoku w:val="0"/>
        <w:wordWrap/>
        <w:overflowPunct/>
        <w:topLinePunct w:val="0"/>
        <w:autoSpaceDE w:val="0"/>
        <w:autoSpaceDN w:val="0"/>
        <w:bidi w:val="0"/>
        <w:adjustRightInd w:val="0"/>
        <w:snapToGrid w:val="0"/>
        <w:spacing w:line="400" w:lineRule="exact"/>
        <w:ind w:firstLine="1360" w:firstLineChars="500"/>
        <w:textAlignment w:val="baseline"/>
        <w:rPr>
          <w:rFonts w:hint="eastAsia" w:ascii="宋体" w:hAnsi="宋体"/>
          <w:color w:val="auto"/>
          <w:spacing w:val="16"/>
          <w:sz w:val="24"/>
          <w:szCs w:val="22"/>
          <w:highlight w:val="none"/>
          <w:u w:val="none"/>
          <w:lang w:val="en-US" w:eastAsia="zh-CN"/>
        </w:rPr>
      </w:pPr>
    </w:p>
    <w:p w14:paraId="3BACABE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highlight w:val="none"/>
        </w:rPr>
      </w:pPr>
      <w:r>
        <w:rPr>
          <w:rFonts w:hint="eastAsia" w:ascii="宋体" w:hAnsi="宋体"/>
          <w:color w:val="auto"/>
          <w:spacing w:val="16"/>
          <w:sz w:val="24"/>
          <w:szCs w:val="22"/>
          <w:highlight w:val="none"/>
          <w:u w:val="single"/>
          <w:lang w:val="en-US" w:eastAsia="zh-CN"/>
        </w:rPr>
        <w:t xml:space="preserve">             公司</w:t>
      </w:r>
      <w:r>
        <w:rPr>
          <w:rFonts w:hint="eastAsia" w:ascii="宋体" w:hAnsi="宋体" w:eastAsia="宋体" w:cs="宋体"/>
          <w:b/>
          <w:bCs/>
          <w:color w:val="auto"/>
          <w:sz w:val="24"/>
          <w:highlight w:val="none"/>
        </w:rPr>
        <w:t>:</w:t>
      </w:r>
    </w:p>
    <w:p w14:paraId="0607F95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sz w:val="24"/>
          <w:highlight w:val="none"/>
        </w:rPr>
      </w:pPr>
      <w:r>
        <w:rPr>
          <w:rFonts w:hint="eastAsia"/>
          <w:color w:val="auto"/>
          <w:sz w:val="24"/>
          <w:highlight w:val="none"/>
        </w:rPr>
        <w:t xml:space="preserve">      根据贵司与我司签订的《</w:t>
      </w:r>
      <w:r>
        <w:rPr>
          <w:rFonts w:hint="eastAsia" w:ascii="宋体" w:hAnsi="宋体"/>
          <w:color w:val="auto"/>
          <w:spacing w:val="16"/>
          <w:sz w:val="24"/>
          <w:highlight w:val="none"/>
          <w:u w:val="single"/>
        </w:rPr>
        <w:t xml:space="preserve"> </w:t>
      </w:r>
      <w:r>
        <w:rPr>
          <w:rFonts w:hint="eastAsia" w:ascii="宋体" w:hAnsi="宋体" w:eastAsia="宋体"/>
          <w:color w:val="auto"/>
          <w:spacing w:val="16"/>
          <w:sz w:val="24"/>
          <w:highlight w:val="none"/>
          <w:u w:val="single"/>
          <w:lang w:val="en-US" w:eastAsia="zh-CN"/>
        </w:rPr>
        <w:t xml:space="preserve">    </w:t>
      </w:r>
      <w:r>
        <w:rPr>
          <w:rFonts w:hint="eastAsia" w:ascii="宋体" w:hAnsi="宋体"/>
          <w:color w:val="auto"/>
          <w:spacing w:val="16"/>
          <w:sz w:val="24"/>
          <w:szCs w:val="22"/>
          <w:highlight w:val="none"/>
          <w:u w:val="single"/>
          <w:lang w:eastAsia="zh-CN"/>
        </w:rPr>
        <w:t>专业分包</w:t>
      </w:r>
      <w:r>
        <w:rPr>
          <w:rFonts w:hint="eastAsia" w:ascii="宋体" w:hAnsi="宋体"/>
          <w:color w:val="auto"/>
          <w:spacing w:val="16"/>
          <w:sz w:val="24"/>
          <w:szCs w:val="22"/>
          <w:highlight w:val="none"/>
          <w:u w:val="single"/>
        </w:rPr>
        <w:t>合同</w:t>
      </w:r>
      <w:r>
        <w:rPr>
          <w:rFonts w:hint="eastAsia"/>
          <w:color w:val="auto"/>
          <w:sz w:val="24"/>
          <w:highlight w:val="none"/>
        </w:rPr>
        <w:t>》的约定，我司须严格按我司与专业分包单位</w:t>
      </w:r>
      <w:r>
        <w:rPr>
          <w:rFonts w:hint="eastAsia"/>
          <w:color w:val="auto"/>
          <w:sz w:val="24"/>
          <w:highlight w:val="none"/>
          <w:lang w:val="en-US" w:eastAsia="zh-CN"/>
        </w:rPr>
        <w:t>或分包</w:t>
      </w:r>
      <w:r>
        <w:rPr>
          <w:rFonts w:hint="eastAsia"/>
          <w:color w:val="auto"/>
          <w:sz w:val="24"/>
          <w:highlight w:val="none"/>
        </w:rPr>
        <w:t>下游单位、下游合作单位、所属人员</w:t>
      </w:r>
      <w:r>
        <w:rPr>
          <w:rFonts w:hint="eastAsia"/>
          <w:color w:val="auto"/>
          <w:sz w:val="24"/>
          <w:highlight w:val="none"/>
          <w:lang w:eastAsia="zh-CN"/>
        </w:rPr>
        <w:t>（</w:t>
      </w:r>
      <w:r>
        <w:rPr>
          <w:rFonts w:hint="eastAsia"/>
          <w:color w:val="auto"/>
          <w:sz w:val="24"/>
          <w:highlight w:val="none"/>
          <w:lang w:val="en-US" w:eastAsia="zh-CN"/>
        </w:rPr>
        <w:t>个人</w:t>
      </w:r>
      <w:r>
        <w:rPr>
          <w:rFonts w:hint="eastAsia"/>
          <w:color w:val="auto"/>
          <w:sz w:val="24"/>
          <w:highlight w:val="none"/>
          <w:lang w:eastAsia="zh-CN"/>
        </w:rPr>
        <w:t>）</w:t>
      </w:r>
      <w:r>
        <w:rPr>
          <w:rFonts w:hint="eastAsia"/>
          <w:color w:val="auto"/>
          <w:sz w:val="24"/>
          <w:highlight w:val="none"/>
        </w:rPr>
        <w:t>双方合同的约定办理各专业分包单位工程竣工结算及工程进度款、工程结算款支付，并作出以下郑重承诺:</w:t>
      </w:r>
    </w:p>
    <w:p w14:paraId="1FBE53DB">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0" w:firstLineChars="200"/>
        <w:textAlignment w:val="baseline"/>
        <w:rPr>
          <w:color w:val="auto"/>
          <w:sz w:val="24"/>
          <w:highlight w:val="none"/>
        </w:rPr>
      </w:pPr>
      <w:r>
        <w:rPr>
          <w:rFonts w:hint="eastAsia"/>
          <w:color w:val="auto"/>
          <w:sz w:val="24"/>
          <w:highlight w:val="none"/>
        </w:rPr>
        <w:t>1、我司严格按照合同要求办理我司与分包单位结算工作，在我司未与分包单位共同办理完成结算以及签署结算款项支付计划并提交贵司以前，贵司有权利不完善我司与贵司的结算手续，同时贵司有权不支付结算相关款项。</w:t>
      </w:r>
    </w:p>
    <w:p w14:paraId="65AC8306">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0" w:firstLineChars="200"/>
        <w:textAlignment w:val="baseline"/>
        <w:rPr>
          <w:color w:val="auto"/>
          <w:sz w:val="24"/>
          <w:highlight w:val="none"/>
        </w:rPr>
      </w:pPr>
      <w:r>
        <w:rPr>
          <w:rFonts w:hint="eastAsia"/>
          <w:color w:val="auto"/>
          <w:sz w:val="24"/>
          <w:highlight w:val="none"/>
        </w:rPr>
        <w:t xml:space="preserve"> 2、我司未将工程款项转账至专业分包单位账户或</w:t>
      </w:r>
      <w:r>
        <w:rPr>
          <w:rFonts w:hint="eastAsia"/>
          <w:color w:val="auto"/>
          <w:sz w:val="24"/>
          <w:highlight w:val="none"/>
          <w:lang w:val="en-US" w:eastAsia="zh-CN"/>
        </w:rPr>
        <w:t>分包</w:t>
      </w:r>
      <w:r>
        <w:rPr>
          <w:rFonts w:hint="eastAsia"/>
          <w:color w:val="auto"/>
          <w:sz w:val="24"/>
          <w:highlight w:val="none"/>
        </w:rPr>
        <w:t>下游单位、下游合作单位、所属人员</w:t>
      </w:r>
      <w:r>
        <w:rPr>
          <w:rFonts w:hint="eastAsia"/>
          <w:color w:val="auto"/>
          <w:sz w:val="24"/>
          <w:highlight w:val="none"/>
          <w:lang w:eastAsia="zh-CN"/>
        </w:rPr>
        <w:t>（</w:t>
      </w:r>
      <w:r>
        <w:rPr>
          <w:rFonts w:hint="eastAsia"/>
          <w:color w:val="auto"/>
          <w:sz w:val="24"/>
          <w:highlight w:val="none"/>
          <w:lang w:val="en-US" w:eastAsia="zh-CN"/>
        </w:rPr>
        <w:t>个人</w:t>
      </w:r>
      <w:r>
        <w:rPr>
          <w:rFonts w:hint="eastAsia"/>
          <w:color w:val="auto"/>
          <w:sz w:val="24"/>
          <w:highlight w:val="none"/>
          <w:lang w:eastAsia="zh-CN"/>
        </w:rPr>
        <w:t>）</w:t>
      </w:r>
      <w:r>
        <w:rPr>
          <w:rFonts w:hint="eastAsia"/>
          <w:color w:val="auto"/>
          <w:sz w:val="24"/>
          <w:highlight w:val="none"/>
        </w:rPr>
        <w:t>，导致</w:t>
      </w:r>
      <w:r>
        <w:rPr>
          <w:rFonts w:hint="eastAsia"/>
          <w:color w:val="auto"/>
          <w:sz w:val="24"/>
          <w:highlight w:val="none"/>
          <w:lang w:val="en-US" w:eastAsia="zh-CN"/>
        </w:rPr>
        <w:t>前述单位、所属人员（个人）</w:t>
      </w:r>
      <w:r>
        <w:rPr>
          <w:rFonts w:hint="eastAsia"/>
          <w:color w:val="auto"/>
          <w:sz w:val="24"/>
          <w:highlight w:val="none"/>
        </w:rPr>
        <w:t>出现包括但不限于以下行为:封</w:t>
      </w:r>
      <w:r>
        <w:rPr>
          <w:rFonts w:hint="eastAsia"/>
          <w:color w:val="auto"/>
          <w:sz w:val="24"/>
          <w:highlight w:val="none"/>
          <w:lang w:eastAsia="zh-CN"/>
        </w:rPr>
        <w:t>（</w:t>
      </w:r>
      <w:r>
        <w:rPr>
          <w:rFonts w:hint="eastAsia"/>
          <w:color w:val="auto"/>
          <w:sz w:val="24"/>
          <w:highlight w:val="none"/>
          <w:lang w:val="en-US" w:eastAsia="zh-CN"/>
        </w:rPr>
        <w:t>围</w:t>
      </w:r>
      <w:r>
        <w:rPr>
          <w:rFonts w:hint="eastAsia"/>
          <w:color w:val="auto"/>
          <w:sz w:val="24"/>
          <w:highlight w:val="none"/>
          <w:lang w:eastAsia="zh-CN"/>
        </w:rPr>
        <w:t>）</w:t>
      </w:r>
      <w:r>
        <w:rPr>
          <w:rFonts w:hint="eastAsia"/>
          <w:color w:val="auto"/>
          <w:sz w:val="24"/>
          <w:highlight w:val="none"/>
        </w:rPr>
        <w:t>堵大门、爬塔吊、</w:t>
      </w:r>
      <w:r>
        <w:rPr>
          <w:rFonts w:hint="eastAsia"/>
          <w:color w:val="auto"/>
          <w:sz w:val="24"/>
          <w:highlight w:val="none"/>
          <w:lang w:val="en-US" w:eastAsia="zh-CN"/>
        </w:rPr>
        <w:t>现场</w:t>
      </w:r>
      <w:r>
        <w:rPr>
          <w:rFonts w:hint="eastAsia"/>
          <w:color w:val="auto"/>
          <w:sz w:val="24"/>
          <w:highlight w:val="none"/>
        </w:rPr>
        <w:t>断水断电等</w:t>
      </w:r>
      <w:r>
        <w:rPr>
          <w:rFonts w:hint="eastAsia"/>
          <w:color w:val="auto"/>
          <w:sz w:val="24"/>
          <w:highlight w:val="none"/>
          <w:lang w:val="en-US" w:eastAsia="zh-CN"/>
        </w:rPr>
        <w:t>类似</w:t>
      </w:r>
      <w:r>
        <w:rPr>
          <w:rFonts w:hint="eastAsia"/>
          <w:color w:val="auto"/>
          <w:sz w:val="24"/>
          <w:highlight w:val="none"/>
        </w:rPr>
        <w:t>影响现场施工的行为，或惊动政府相关部门出面解除问题</w:t>
      </w:r>
      <w:r>
        <w:rPr>
          <w:rFonts w:hint="eastAsia"/>
          <w:color w:val="auto"/>
          <w:sz w:val="24"/>
          <w:szCs w:val="24"/>
          <w:highlight w:val="none"/>
          <w:lang w:val="en-US" w:eastAsia="zh-CN"/>
        </w:rPr>
        <w:t>或我司的</w:t>
      </w:r>
      <w:r>
        <w:rPr>
          <w:rFonts w:hint="eastAsia"/>
          <w:color w:val="auto"/>
          <w:sz w:val="24"/>
          <w:szCs w:val="24"/>
          <w:highlight w:val="none"/>
        </w:rPr>
        <w:t>原因</w:t>
      </w:r>
      <w:r>
        <w:rPr>
          <w:rFonts w:hint="eastAsia"/>
          <w:color w:val="auto"/>
          <w:sz w:val="24"/>
          <w:szCs w:val="24"/>
          <w:highlight w:val="none"/>
          <w:lang w:val="en-US" w:eastAsia="zh-CN"/>
        </w:rPr>
        <w:t>导致贵司</w:t>
      </w:r>
      <w:r>
        <w:rPr>
          <w:rFonts w:hint="eastAsia"/>
          <w:color w:val="auto"/>
          <w:sz w:val="24"/>
          <w:highlight w:val="none"/>
        </w:rPr>
        <w:t>受到报纸、电视、网络等媒体的曝光或政府有关主管部门的通报批评、或虽未受曝光或批评，但已造成不良社会影响等影响贵司正常生产、销售的行为</w:t>
      </w:r>
      <w:r>
        <w:rPr>
          <w:rFonts w:hint="eastAsia"/>
          <w:color w:val="auto"/>
          <w:sz w:val="24"/>
          <w:highlight w:val="none"/>
          <w:lang w:eastAsia="zh-CN"/>
        </w:rPr>
        <w:t>，</w:t>
      </w:r>
      <w:r>
        <w:rPr>
          <w:rFonts w:hint="eastAsia"/>
          <w:color w:val="auto"/>
          <w:sz w:val="24"/>
          <w:highlight w:val="none"/>
          <w:lang w:val="en-US" w:eastAsia="zh-CN"/>
        </w:rPr>
        <w:t>或</w:t>
      </w:r>
      <w:r>
        <w:rPr>
          <w:rFonts w:hint="eastAsia"/>
          <w:color w:val="auto"/>
          <w:sz w:val="24"/>
          <w:szCs w:val="24"/>
          <w:highlight w:val="none"/>
          <w:lang w:val="en-US" w:eastAsia="zh-CN"/>
        </w:rPr>
        <w:t>其他经贵司认定的恶劣行为，</w:t>
      </w:r>
      <w:r>
        <w:rPr>
          <w:rFonts w:hint="eastAsia"/>
          <w:color w:val="auto"/>
          <w:sz w:val="24"/>
          <w:highlight w:val="none"/>
        </w:rPr>
        <w:t>我司愿承担违约责任并向贵司赔偿违约金10万元/次。无论任何原因，我司或者我司合作单位/个人</w:t>
      </w:r>
      <w:r>
        <w:rPr>
          <w:rFonts w:hint="eastAsia"/>
          <w:color w:val="auto"/>
          <w:sz w:val="24"/>
          <w:szCs w:val="24"/>
          <w:highlight w:val="none"/>
          <w:lang w:val="en-US" w:eastAsia="zh-CN"/>
        </w:rPr>
        <w:t>采取静坐、</w:t>
      </w:r>
      <w:r>
        <w:rPr>
          <w:rFonts w:hint="eastAsia"/>
          <w:color w:val="auto"/>
          <w:sz w:val="24"/>
          <w:szCs w:val="24"/>
          <w:highlight w:val="none"/>
        </w:rPr>
        <w:t>围攻、断水断电</w:t>
      </w:r>
      <w:r>
        <w:rPr>
          <w:rFonts w:hint="eastAsia"/>
          <w:color w:val="auto"/>
          <w:sz w:val="24"/>
          <w:szCs w:val="24"/>
          <w:highlight w:val="none"/>
          <w:lang w:val="en-US" w:eastAsia="zh-CN"/>
        </w:rPr>
        <w:t>等影响贵</w:t>
      </w:r>
      <w:r>
        <w:rPr>
          <w:rFonts w:hint="eastAsia"/>
          <w:color w:val="auto"/>
          <w:sz w:val="24"/>
          <w:szCs w:val="24"/>
          <w:highlight w:val="none"/>
        </w:rPr>
        <w:t>司及</w:t>
      </w:r>
      <w:r>
        <w:rPr>
          <w:rFonts w:hint="eastAsia"/>
          <w:color w:val="auto"/>
          <w:sz w:val="24"/>
          <w:szCs w:val="24"/>
          <w:highlight w:val="none"/>
          <w:lang w:val="en-US" w:eastAsia="zh-CN"/>
        </w:rPr>
        <w:t>贵</w:t>
      </w:r>
      <w:r>
        <w:rPr>
          <w:rFonts w:hint="eastAsia"/>
          <w:color w:val="auto"/>
          <w:sz w:val="24"/>
          <w:szCs w:val="24"/>
          <w:highlight w:val="none"/>
        </w:rPr>
        <w:t>司关联单位的</w:t>
      </w:r>
      <w:r>
        <w:rPr>
          <w:rFonts w:hint="eastAsia"/>
          <w:color w:val="auto"/>
          <w:sz w:val="24"/>
          <w:szCs w:val="24"/>
          <w:highlight w:val="none"/>
          <w:lang w:val="en-US" w:eastAsia="zh-CN"/>
        </w:rPr>
        <w:t>正常生产、</w:t>
      </w:r>
      <w:r>
        <w:rPr>
          <w:rFonts w:hint="eastAsia"/>
          <w:color w:val="auto"/>
          <w:sz w:val="24"/>
          <w:szCs w:val="24"/>
          <w:highlight w:val="none"/>
        </w:rPr>
        <w:t>办公及经营场所</w:t>
      </w:r>
      <w:r>
        <w:rPr>
          <w:rFonts w:hint="eastAsia"/>
          <w:color w:val="auto"/>
          <w:sz w:val="24"/>
          <w:szCs w:val="24"/>
          <w:highlight w:val="none"/>
          <w:lang w:val="en-US" w:eastAsia="zh-CN"/>
        </w:rPr>
        <w:t>秩序</w:t>
      </w:r>
      <w:r>
        <w:rPr>
          <w:rFonts w:hint="eastAsia"/>
          <w:color w:val="auto"/>
          <w:sz w:val="24"/>
          <w:szCs w:val="24"/>
          <w:highlight w:val="none"/>
        </w:rPr>
        <w:t>的</w:t>
      </w:r>
      <w:r>
        <w:rPr>
          <w:rFonts w:hint="eastAsia"/>
          <w:color w:val="auto"/>
          <w:sz w:val="24"/>
          <w:szCs w:val="24"/>
          <w:highlight w:val="none"/>
          <w:lang w:val="en-US" w:eastAsia="zh-CN"/>
        </w:rPr>
        <w:t>行为，或采取游行、</w:t>
      </w:r>
      <w:r>
        <w:rPr>
          <w:rFonts w:hint="eastAsia"/>
          <w:color w:val="auto"/>
          <w:sz w:val="24"/>
          <w:szCs w:val="24"/>
          <w:highlight w:val="none"/>
        </w:rPr>
        <w:t>上访</w:t>
      </w:r>
      <w:r>
        <w:rPr>
          <w:rFonts w:hint="eastAsia"/>
          <w:color w:val="auto"/>
          <w:sz w:val="24"/>
          <w:szCs w:val="24"/>
          <w:highlight w:val="none"/>
          <w:lang w:eastAsia="zh-CN"/>
        </w:rPr>
        <w:t>、</w:t>
      </w:r>
      <w:r>
        <w:rPr>
          <w:rFonts w:hint="eastAsia"/>
          <w:color w:val="auto"/>
          <w:sz w:val="24"/>
          <w:szCs w:val="24"/>
          <w:highlight w:val="none"/>
          <w:lang w:val="en-US" w:eastAsia="zh-CN"/>
        </w:rPr>
        <w:t>静坐、</w:t>
      </w:r>
      <w:r>
        <w:rPr>
          <w:rFonts w:hint="eastAsia"/>
          <w:color w:val="auto"/>
          <w:sz w:val="24"/>
          <w:szCs w:val="24"/>
          <w:highlight w:val="none"/>
        </w:rPr>
        <w:t>围攻</w:t>
      </w:r>
      <w:r>
        <w:rPr>
          <w:rFonts w:hint="eastAsia"/>
          <w:color w:val="auto"/>
          <w:sz w:val="24"/>
          <w:szCs w:val="24"/>
          <w:highlight w:val="none"/>
          <w:lang w:val="en-US" w:eastAsia="zh-CN"/>
        </w:rPr>
        <w:t>政府主管部门、妨碍社会公共秩序等行为</w:t>
      </w:r>
      <w:r>
        <w:rPr>
          <w:rFonts w:hint="eastAsia"/>
          <w:color w:val="auto"/>
          <w:sz w:val="24"/>
          <w:highlight w:val="none"/>
        </w:rPr>
        <w:t>，</w:t>
      </w:r>
      <w:r>
        <w:rPr>
          <w:rFonts w:hint="eastAsia"/>
          <w:color w:val="auto"/>
          <w:sz w:val="24"/>
          <w:highlight w:val="none"/>
          <w:lang w:val="en-US" w:eastAsia="zh-CN"/>
        </w:rPr>
        <w:t>均属</w:t>
      </w:r>
      <w:r>
        <w:rPr>
          <w:rFonts w:hint="eastAsia"/>
          <w:color w:val="auto"/>
          <w:sz w:val="24"/>
          <w:highlight w:val="none"/>
        </w:rPr>
        <w:t>我司</w:t>
      </w:r>
      <w:r>
        <w:rPr>
          <w:rFonts w:hint="eastAsia"/>
          <w:color w:val="auto"/>
          <w:sz w:val="24"/>
          <w:highlight w:val="none"/>
          <w:lang w:val="en-US" w:eastAsia="zh-CN"/>
        </w:rPr>
        <w:t>严重</w:t>
      </w:r>
      <w:r>
        <w:rPr>
          <w:rFonts w:hint="eastAsia"/>
          <w:color w:val="auto"/>
          <w:sz w:val="24"/>
          <w:highlight w:val="none"/>
        </w:rPr>
        <w:t>违约，每次由我司向贵司支付20万元违约金，同时承担贵司的一切损失。 无论任何原因，我司或者我司合作单位/个人攻击、伤害贵司及贵司关联单位的工作人员的，</w:t>
      </w:r>
      <w:r>
        <w:rPr>
          <w:rFonts w:hint="eastAsia"/>
          <w:color w:val="auto"/>
          <w:sz w:val="24"/>
          <w:highlight w:val="none"/>
          <w:lang w:val="en-US" w:eastAsia="zh-CN"/>
        </w:rPr>
        <w:t>均属</w:t>
      </w:r>
      <w:r>
        <w:rPr>
          <w:rFonts w:hint="eastAsia"/>
          <w:color w:val="auto"/>
          <w:sz w:val="24"/>
          <w:highlight w:val="none"/>
        </w:rPr>
        <w:t>我司违约，</w:t>
      </w:r>
      <w:r>
        <w:rPr>
          <w:rFonts w:hint="eastAsia"/>
          <w:color w:val="auto"/>
          <w:sz w:val="24"/>
          <w:highlight w:val="none"/>
          <w:lang w:val="en-US" w:eastAsia="zh-CN"/>
        </w:rPr>
        <w:t>应</w:t>
      </w:r>
      <w:r>
        <w:rPr>
          <w:rFonts w:hint="eastAsia"/>
          <w:color w:val="auto"/>
          <w:sz w:val="24"/>
          <w:highlight w:val="none"/>
        </w:rPr>
        <w:t>由我司按</w:t>
      </w:r>
      <w:r>
        <w:rPr>
          <w:rFonts w:hint="eastAsia"/>
          <w:color w:val="auto"/>
          <w:sz w:val="24"/>
          <w:highlight w:val="none"/>
          <w:lang w:val="en-US" w:eastAsia="zh-CN"/>
        </w:rPr>
        <w:t>贵司</w:t>
      </w:r>
      <w:r>
        <w:rPr>
          <w:rFonts w:hint="eastAsia"/>
          <w:color w:val="auto"/>
          <w:sz w:val="24"/>
          <w:highlight w:val="none"/>
        </w:rPr>
        <w:t>被攻击、伤害每人</w:t>
      </w:r>
      <w:r>
        <w:rPr>
          <w:rFonts w:hint="eastAsia"/>
          <w:color w:val="auto"/>
          <w:sz w:val="24"/>
          <w:highlight w:val="none"/>
          <w:lang w:val="en-US" w:eastAsia="zh-CN"/>
        </w:rPr>
        <w:t>每</w:t>
      </w:r>
      <w:r>
        <w:rPr>
          <w:rFonts w:hint="eastAsia"/>
          <w:color w:val="auto"/>
          <w:sz w:val="24"/>
          <w:highlight w:val="none"/>
        </w:rPr>
        <w:t>次向贵司支付50万元违约金，同时承担贵司及贵司人员的一切损失。</w:t>
      </w:r>
      <w:r>
        <w:rPr>
          <w:rFonts w:hint="eastAsia" w:ascii="宋体" w:hAnsi="宋体" w:eastAsia="宋体" w:cs="宋体"/>
          <w:b w:val="0"/>
          <w:bCs w:val="0"/>
          <w:color w:val="auto"/>
          <w:sz w:val="24"/>
          <w:szCs w:val="24"/>
          <w:highlight w:val="none"/>
          <w:lang w:val="en-US" w:eastAsia="zh-CN"/>
        </w:rPr>
        <w:t>上述</w:t>
      </w:r>
      <w:r>
        <w:rPr>
          <w:rFonts w:hint="eastAsia"/>
          <w:color w:val="auto"/>
          <w:sz w:val="24"/>
          <w:szCs w:val="24"/>
          <w:highlight w:val="none"/>
        </w:rPr>
        <w:t>违约金由</w:t>
      </w:r>
      <w:r>
        <w:rPr>
          <w:rFonts w:hint="eastAsia"/>
          <w:color w:val="auto"/>
          <w:sz w:val="24"/>
          <w:szCs w:val="24"/>
          <w:highlight w:val="none"/>
          <w:lang w:val="en-US" w:eastAsia="zh-CN"/>
        </w:rPr>
        <w:t>贵</w:t>
      </w:r>
      <w:r>
        <w:rPr>
          <w:rFonts w:hint="eastAsia"/>
          <w:color w:val="auto"/>
          <w:sz w:val="24"/>
          <w:szCs w:val="24"/>
          <w:highlight w:val="none"/>
        </w:rPr>
        <w:t>司</w:t>
      </w:r>
      <w:r>
        <w:rPr>
          <w:rFonts w:hint="eastAsia"/>
          <w:color w:val="auto"/>
          <w:sz w:val="24"/>
          <w:szCs w:val="24"/>
          <w:highlight w:val="none"/>
          <w:lang w:val="en-US" w:eastAsia="zh-CN"/>
        </w:rPr>
        <w:t>在最近一次付款中扣除，扣除不限于我司的</w:t>
      </w:r>
      <w:r>
        <w:rPr>
          <w:rFonts w:hint="eastAsia"/>
          <w:color w:val="auto"/>
          <w:sz w:val="24"/>
          <w:szCs w:val="24"/>
          <w:highlight w:val="none"/>
        </w:rPr>
        <w:t>工程款</w:t>
      </w:r>
      <w:r>
        <w:rPr>
          <w:rFonts w:hint="eastAsia"/>
          <w:color w:val="auto"/>
          <w:sz w:val="24"/>
          <w:szCs w:val="24"/>
          <w:highlight w:val="none"/>
          <w:lang w:eastAsia="zh-CN"/>
        </w:rPr>
        <w:t>、</w:t>
      </w:r>
      <w:r>
        <w:rPr>
          <w:rFonts w:hint="eastAsia"/>
          <w:color w:val="auto"/>
          <w:sz w:val="24"/>
          <w:szCs w:val="24"/>
          <w:highlight w:val="none"/>
          <w:lang w:val="en-US" w:eastAsia="zh-CN"/>
        </w:rPr>
        <w:t>履约保证金、</w:t>
      </w:r>
      <w:r>
        <w:rPr>
          <w:rFonts w:hint="eastAsia"/>
          <w:color w:val="auto"/>
          <w:sz w:val="24"/>
          <w:szCs w:val="24"/>
          <w:highlight w:val="none"/>
        </w:rPr>
        <w:t>质保金</w:t>
      </w:r>
      <w:r>
        <w:rPr>
          <w:rFonts w:hint="eastAsia"/>
          <w:color w:val="auto"/>
          <w:sz w:val="24"/>
          <w:szCs w:val="24"/>
          <w:highlight w:val="none"/>
          <w:lang w:val="en-US" w:eastAsia="zh-CN"/>
        </w:rPr>
        <w:t>等</w:t>
      </w:r>
      <w:r>
        <w:rPr>
          <w:rFonts w:hint="eastAsia"/>
          <w:color w:val="auto"/>
          <w:sz w:val="24"/>
          <w:highlight w:val="none"/>
        </w:rPr>
        <w:t>，如</w:t>
      </w:r>
      <w:r>
        <w:rPr>
          <w:rFonts w:hint="eastAsia"/>
          <w:color w:val="auto"/>
          <w:sz w:val="24"/>
          <w:szCs w:val="24"/>
          <w:highlight w:val="none"/>
        </w:rPr>
        <w:t>工程款</w:t>
      </w:r>
      <w:r>
        <w:rPr>
          <w:rFonts w:hint="eastAsia"/>
          <w:color w:val="auto"/>
          <w:sz w:val="24"/>
          <w:szCs w:val="24"/>
          <w:highlight w:val="none"/>
          <w:lang w:eastAsia="zh-CN"/>
        </w:rPr>
        <w:t>、</w:t>
      </w:r>
      <w:r>
        <w:rPr>
          <w:rFonts w:hint="eastAsia"/>
          <w:color w:val="auto"/>
          <w:sz w:val="24"/>
          <w:szCs w:val="24"/>
          <w:highlight w:val="none"/>
          <w:lang w:val="en-US" w:eastAsia="zh-CN"/>
        </w:rPr>
        <w:t>履约保证金、</w:t>
      </w:r>
      <w:r>
        <w:rPr>
          <w:rFonts w:hint="eastAsia"/>
          <w:color w:val="auto"/>
          <w:sz w:val="24"/>
          <w:szCs w:val="24"/>
          <w:highlight w:val="none"/>
        </w:rPr>
        <w:t>质保金</w:t>
      </w:r>
      <w:r>
        <w:rPr>
          <w:rFonts w:hint="eastAsia"/>
          <w:color w:val="auto"/>
          <w:sz w:val="24"/>
          <w:szCs w:val="24"/>
          <w:highlight w:val="none"/>
          <w:lang w:val="en-US" w:eastAsia="zh-CN"/>
        </w:rPr>
        <w:t>等</w:t>
      </w:r>
      <w:r>
        <w:rPr>
          <w:rFonts w:hint="eastAsia"/>
          <w:color w:val="auto"/>
          <w:sz w:val="24"/>
          <w:highlight w:val="none"/>
        </w:rPr>
        <w:t>金额不足，我司承诺全数承担并补齐。</w:t>
      </w:r>
    </w:p>
    <w:p w14:paraId="5ED4722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right"/>
        <w:textAlignment w:val="baseline"/>
        <w:rPr>
          <w:rFonts w:hint="eastAsia"/>
          <w:color w:val="auto"/>
          <w:sz w:val="24"/>
          <w:highlight w:val="none"/>
        </w:rPr>
      </w:pPr>
    </w:p>
    <w:p w14:paraId="632CE6E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center"/>
        <w:textAlignment w:val="baseline"/>
        <w:rPr>
          <w:color w:val="auto"/>
          <w:sz w:val="24"/>
          <w:highlight w:val="none"/>
        </w:rPr>
      </w:pPr>
      <w:r>
        <w:rPr>
          <w:rFonts w:hint="eastAsia" w:eastAsia="宋体"/>
          <w:color w:val="auto"/>
          <w:sz w:val="24"/>
          <w:highlight w:val="none"/>
          <w:lang w:val="en-US" w:eastAsia="zh-CN"/>
        </w:rPr>
        <w:t xml:space="preserve">                                                                    </w:t>
      </w:r>
      <w:r>
        <w:rPr>
          <w:rFonts w:hint="eastAsia"/>
          <w:color w:val="auto"/>
          <w:sz w:val="24"/>
          <w:highlight w:val="none"/>
        </w:rPr>
        <w:t xml:space="preserve"> 承诺人盖章</w:t>
      </w:r>
      <w:r>
        <w:rPr>
          <w:rFonts w:hint="eastAsia"/>
          <w:color w:val="auto"/>
          <w:sz w:val="24"/>
          <w:highlight w:val="none"/>
          <w:lang w:eastAsia="zh-CN"/>
        </w:rPr>
        <w:t>：</w:t>
      </w:r>
      <w:r>
        <w:rPr>
          <w:rFonts w:hint="eastAsia"/>
          <w:color w:val="auto"/>
          <w:sz w:val="24"/>
          <w:highlight w:val="none"/>
        </w:rPr>
        <w:t>(单位名称)</w:t>
      </w:r>
    </w:p>
    <w:p w14:paraId="0A73FE9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right"/>
        <w:textAlignment w:val="baseline"/>
        <w:rPr>
          <w:rFonts w:hint="eastAsia"/>
          <w:color w:val="auto"/>
          <w:sz w:val="24"/>
          <w:highlight w:val="none"/>
        </w:rPr>
      </w:pPr>
      <w:r>
        <w:rPr>
          <w:rFonts w:hint="eastAsia"/>
          <w:color w:val="auto"/>
          <w:sz w:val="24"/>
          <w:highlight w:val="none"/>
        </w:rPr>
        <w:t xml:space="preserve">                                          </w:t>
      </w:r>
    </w:p>
    <w:p w14:paraId="02AF88D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center"/>
        <w:textAlignment w:val="baseline"/>
        <w:rPr>
          <w:rFonts w:hint="eastAsia"/>
          <w:color w:val="auto"/>
          <w:highlight w:val="none"/>
          <w:lang w:eastAsia="zh-CN"/>
        </w:rPr>
      </w:pPr>
      <w:r>
        <w:rPr>
          <w:rFonts w:hint="eastAsia" w:eastAsia="宋体"/>
          <w:color w:val="auto"/>
          <w:sz w:val="24"/>
          <w:highlight w:val="none"/>
          <w:lang w:val="en-US" w:eastAsia="zh-CN"/>
        </w:rPr>
        <w:t xml:space="preserve">                                                                      </w:t>
      </w:r>
      <w:r>
        <w:rPr>
          <w:rFonts w:hint="eastAsia"/>
          <w:color w:val="auto"/>
          <w:sz w:val="24"/>
          <w:highlight w:val="none"/>
        </w:rPr>
        <w:t xml:space="preserve">日期: </w:t>
      </w:r>
      <w:r>
        <w:rPr>
          <w:rFonts w:hint="eastAsia" w:eastAsia="宋体"/>
          <w:color w:val="auto"/>
          <w:sz w:val="24"/>
          <w:highlight w:val="none"/>
          <w:lang w:val="en-US" w:eastAsia="zh-CN"/>
        </w:rPr>
        <w:t xml:space="preserve">   </w:t>
      </w:r>
      <w:r>
        <w:rPr>
          <w:rFonts w:hint="eastAsia"/>
          <w:color w:val="auto"/>
          <w:sz w:val="24"/>
          <w:highlight w:val="none"/>
          <w:lang w:val="en-US" w:eastAsia="zh-CN"/>
        </w:rPr>
        <w:t xml:space="preserve"> </w:t>
      </w:r>
      <w:r>
        <w:rPr>
          <w:rFonts w:hint="eastAsia"/>
          <w:color w:val="auto"/>
          <w:sz w:val="24"/>
          <w:highlight w:val="none"/>
        </w:rPr>
        <w:t>年</w:t>
      </w:r>
      <w:r>
        <w:rPr>
          <w:rFonts w:hint="eastAsia"/>
          <w:color w:val="auto"/>
          <w:sz w:val="24"/>
          <w:highlight w:val="none"/>
          <w:lang w:val="en-US" w:eastAsia="zh-CN"/>
        </w:rPr>
        <w:t xml:space="preserve">   </w:t>
      </w:r>
      <w:r>
        <w:rPr>
          <w:rFonts w:hint="eastAsia"/>
          <w:color w:val="auto"/>
          <w:sz w:val="24"/>
          <w:highlight w:val="none"/>
        </w:rPr>
        <w:t>月</w:t>
      </w:r>
      <w:r>
        <w:rPr>
          <w:rFonts w:hint="eastAsia" w:eastAsia="宋体"/>
          <w:color w:val="auto"/>
          <w:sz w:val="24"/>
          <w:highlight w:val="none"/>
          <w:lang w:val="en-US" w:eastAsia="zh-CN"/>
        </w:rPr>
        <w:t xml:space="preserve">  </w:t>
      </w:r>
      <w:r>
        <w:rPr>
          <w:rFonts w:hint="eastAsia"/>
          <w:color w:val="auto"/>
          <w:sz w:val="24"/>
          <w:highlight w:val="none"/>
          <w:lang w:val="en-US" w:eastAsia="zh-CN"/>
        </w:rPr>
        <w:t xml:space="preserve">  </w:t>
      </w:r>
      <w:r>
        <w:rPr>
          <w:rFonts w:hint="eastAsia"/>
          <w:color w:val="auto"/>
          <w:sz w:val="24"/>
          <w:highlight w:val="none"/>
        </w:rPr>
        <w:t>日</w:t>
      </w:r>
    </w:p>
    <w:p w14:paraId="1B29101E">
      <w:pPr>
        <w:spacing w:line="346" w:lineRule="auto"/>
        <w:rPr>
          <w:sz w:val="24"/>
          <w:szCs w:val="24"/>
          <w:highlight w:val="yellow"/>
        </w:rPr>
        <w:sectPr>
          <w:footerReference r:id="rId7" w:type="default"/>
          <w:pgSz w:w="12240" w:h="15840"/>
          <w:pgMar w:top="1440" w:right="1800" w:bottom="1440" w:left="1800" w:header="0" w:footer="514" w:gutter="0"/>
          <w:pgNumType w:fmt="decimal"/>
          <w:cols w:space="720" w:num="1"/>
        </w:sectPr>
      </w:pPr>
    </w:p>
    <w:p w14:paraId="7F7A77A6">
      <w:pPr>
        <w:jc w:val="both"/>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附件</w:t>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 xml:space="preserve"> ：</w:t>
      </w:r>
    </w:p>
    <w:p w14:paraId="487CB913">
      <w:pPr>
        <w:spacing w:line="260" w:lineRule="auto"/>
        <w:rPr>
          <w:rFonts w:ascii="Arial"/>
          <w:sz w:val="21"/>
          <w:highlight w:val="none"/>
        </w:rPr>
      </w:pPr>
    </w:p>
    <w:p w14:paraId="622FFA51">
      <w:pPr>
        <w:pStyle w:val="2"/>
        <w:spacing w:before="101" w:line="428" w:lineRule="exact"/>
        <w:jc w:val="center"/>
        <w:rPr>
          <w:highlight w:val="none"/>
        </w:rPr>
      </w:pPr>
      <w:bookmarkStart w:id="46" w:name="bookmark76"/>
      <w:bookmarkEnd w:id="46"/>
      <w:r>
        <w:rPr>
          <w:b/>
          <w:bCs/>
          <w:spacing w:val="7"/>
          <w:position w:val="2"/>
          <w:highlight w:val="none"/>
        </w:rPr>
        <w:t>法定代表人授权委托书</w:t>
      </w:r>
    </w:p>
    <w:p w14:paraId="0778EC88">
      <w:pPr>
        <w:pStyle w:val="2"/>
        <w:spacing w:before="35" w:line="220" w:lineRule="auto"/>
        <w:rPr>
          <w:sz w:val="24"/>
          <w:szCs w:val="24"/>
          <w:highlight w:val="none"/>
        </w:rPr>
      </w:pPr>
      <w:r>
        <w:rPr>
          <w:spacing w:val="-7"/>
          <w:sz w:val="24"/>
          <w:szCs w:val="24"/>
          <w:highlight w:val="none"/>
        </w:rPr>
        <w:t>致：</w:t>
      </w:r>
      <w:r>
        <w:rPr>
          <w:sz w:val="24"/>
          <w:szCs w:val="24"/>
          <w:highlight w:val="none"/>
          <w:u w:val="single" w:color="auto"/>
        </w:rPr>
        <w:t xml:space="preserve">                      </w:t>
      </w:r>
      <w:r>
        <w:rPr>
          <w:spacing w:val="-103"/>
          <w:sz w:val="24"/>
          <w:szCs w:val="24"/>
          <w:highlight w:val="none"/>
        </w:rPr>
        <w:t xml:space="preserve"> </w:t>
      </w:r>
      <w:r>
        <w:rPr>
          <w:spacing w:val="-7"/>
          <w:sz w:val="24"/>
          <w:szCs w:val="24"/>
          <w:highlight w:val="none"/>
        </w:rPr>
        <w:t>公司</w:t>
      </w:r>
    </w:p>
    <w:p w14:paraId="42D9270A">
      <w:pPr>
        <w:pStyle w:val="2"/>
        <w:spacing w:before="180" w:line="354" w:lineRule="auto"/>
        <w:ind w:firstLine="480"/>
        <w:jc w:val="both"/>
        <w:rPr>
          <w:sz w:val="24"/>
          <w:szCs w:val="24"/>
          <w:highlight w:val="none"/>
        </w:rPr>
      </w:pPr>
      <w:r>
        <w:rPr>
          <w:spacing w:val="2"/>
          <w:sz w:val="24"/>
          <w:szCs w:val="24"/>
          <w:highlight w:val="none"/>
        </w:rPr>
        <w:t>本授权委托书声明：我</w:t>
      </w:r>
      <w:r>
        <w:rPr>
          <w:spacing w:val="-117"/>
          <w:sz w:val="24"/>
          <w:szCs w:val="24"/>
          <w:highlight w:val="none"/>
        </w:rPr>
        <w:t xml:space="preserve"> </w:t>
      </w:r>
      <w:r>
        <w:rPr>
          <w:spacing w:val="2"/>
          <w:sz w:val="24"/>
          <w:szCs w:val="24"/>
          <w:highlight w:val="none"/>
          <w:u w:val="single" w:color="auto"/>
        </w:rPr>
        <w:t xml:space="preserve">                     </w:t>
      </w:r>
      <w:r>
        <w:rPr>
          <w:spacing w:val="2"/>
          <w:sz w:val="24"/>
          <w:szCs w:val="24"/>
          <w:highlight w:val="none"/>
        </w:rPr>
        <w:t>（法定代表人姓名</w:t>
      </w:r>
      <w:r>
        <w:rPr>
          <w:spacing w:val="12"/>
          <w:sz w:val="24"/>
          <w:szCs w:val="24"/>
          <w:highlight w:val="none"/>
        </w:rPr>
        <w:t>），</w:t>
      </w:r>
      <w:r>
        <w:rPr>
          <w:spacing w:val="1"/>
          <w:sz w:val="24"/>
          <w:szCs w:val="24"/>
          <w:highlight w:val="none"/>
        </w:rPr>
        <w:t>身份证</w:t>
      </w:r>
      <w:r>
        <w:rPr>
          <w:spacing w:val="-2"/>
          <w:sz w:val="24"/>
          <w:szCs w:val="24"/>
          <w:highlight w:val="none"/>
        </w:rPr>
        <w:t>号：</w:t>
      </w:r>
      <w:r>
        <w:rPr>
          <w:spacing w:val="-2"/>
          <w:sz w:val="24"/>
          <w:szCs w:val="24"/>
          <w:highlight w:val="none"/>
          <w:u w:val="single" w:color="auto"/>
        </w:rPr>
        <w:t xml:space="preserve">                  </w:t>
      </w:r>
      <w:r>
        <w:rPr>
          <w:spacing w:val="-105"/>
          <w:sz w:val="24"/>
          <w:szCs w:val="24"/>
          <w:highlight w:val="none"/>
        </w:rPr>
        <w:t xml:space="preserve"> </w:t>
      </w:r>
      <w:r>
        <w:rPr>
          <w:spacing w:val="-2"/>
          <w:sz w:val="24"/>
          <w:szCs w:val="24"/>
          <w:highlight w:val="none"/>
        </w:rPr>
        <w:t>系</w:t>
      </w:r>
      <w:r>
        <w:rPr>
          <w:sz w:val="24"/>
          <w:szCs w:val="24"/>
          <w:highlight w:val="none"/>
          <w:u w:val="single" w:color="auto"/>
        </w:rPr>
        <w:t xml:space="preserve">                    </w:t>
      </w:r>
      <w:r>
        <w:rPr>
          <w:spacing w:val="-2"/>
          <w:sz w:val="24"/>
          <w:szCs w:val="24"/>
          <w:highlight w:val="none"/>
        </w:rPr>
        <w:t>（分</w:t>
      </w:r>
      <w:r>
        <w:rPr>
          <w:spacing w:val="-3"/>
          <w:sz w:val="24"/>
          <w:szCs w:val="24"/>
          <w:highlight w:val="none"/>
        </w:rPr>
        <w:t>包单位名称）的法定代表人，</w:t>
      </w:r>
      <w:r>
        <w:rPr>
          <w:sz w:val="24"/>
          <w:szCs w:val="24"/>
          <w:highlight w:val="none"/>
        </w:rPr>
        <w:t xml:space="preserve"> </w:t>
      </w:r>
      <w:r>
        <w:rPr>
          <w:spacing w:val="2"/>
          <w:sz w:val="24"/>
          <w:szCs w:val="24"/>
          <w:highlight w:val="none"/>
        </w:rPr>
        <w:t>现授权委托</w:t>
      </w:r>
      <w:r>
        <w:rPr>
          <w:spacing w:val="-117"/>
          <w:sz w:val="24"/>
          <w:szCs w:val="24"/>
          <w:highlight w:val="none"/>
        </w:rPr>
        <w:t xml:space="preserve"> </w:t>
      </w:r>
      <w:r>
        <w:rPr>
          <w:spacing w:val="2"/>
          <w:sz w:val="24"/>
          <w:szCs w:val="24"/>
          <w:highlight w:val="none"/>
          <w:u w:val="single" w:color="auto"/>
        </w:rPr>
        <w:t xml:space="preserve">        </w:t>
      </w:r>
      <w:r>
        <w:rPr>
          <w:spacing w:val="2"/>
          <w:sz w:val="24"/>
          <w:szCs w:val="24"/>
          <w:highlight w:val="none"/>
        </w:rPr>
        <w:t>（代理人姓名</w:t>
      </w:r>
      <w:r>
        <w:rPr>
          <w:spacing w:val="11"/>
          <w:sz w:val="24"/>
          <w:szCs w:val="24"/>
          <w:highlight w:val="none"/>
        </w:rPr>
        <w:t>），</w:t>
      </w:r>
      <w:r>
        <w:rPr>
          <w:spacing w:val="2"/>
          <w:sz w:val="24"/>
          <w:szCs w:val="24"/>
          <w:highlight w:val="none"/>
        </w:rPr>
        <w:t>身份证号</w:t>
      </w:r>
      <w:r>
        <w:rPr>
          <w:spacing w:val="1"/>
          <w:sz w:val="24"/>
          <w:szCs w:val="24"/>
          <w:highlight w:val="none"/>
        </w:rPr>
        <w:t>：</w:t>
      </w:r>
      <w:r>
        <w:rPr>
          <w:spacing w:val="1"/>
          <w:sz w:val="24"/>
          <w:szCs w:val="24"/>
          <w:highlight w:val="none"/>
          <w:u w:val="single" w:color="auto"/>
        </w:rPr>
        <w:t xml:space="preserve">                   </w:t>
      </w:r>
      <w:r>
        <w:rPr>
          <w:spacing w:val="-107"/>
          <w:sz w:val="24"/>
          <w:szCs w:val="24"/>
          <w:highlight w:val="none"/>
        </w:rPr>
        <w:t xml:space="preserve"> </w:t>
      </w:r>
      <w:r>
        <w:rPr>
          <w:spacing w:val="1"/>
          <w:sz w:val="24"/>
          <w:szCs w:val="24"/>
          <w:highlight w:val="none"/>
        </w:rPr>
        <w:t>为我公司</w:t>
      </w:r>
      <w:r>
        <w:rPr>
          <w:sz w:val="24"/>
          <w:szCs w:val="24"/>
          <w:highlight w:val="none"/>
        </w:rPr>
        <w:t>合法的代理人，以本公司的名义负责</w:t>
      </w:r>
      <w:r>
        <w:rPr>
          <w:spacing w:val="-114"/>
          <w:sz w:val="24"/>
          <w:szCs w:val="24"/>
          <w:highlight w:val="none"/>
        </w:rPr>
        <w:t xml:space="preserve"> </w:t>
      </w:r>
      <w:r>
        <w:rPr>
          <w:spacing w:val="2"/>
          <w:sz w:val="24"/>
          <w:szCs w:val="24"/>
          <w:highlight w:val="none"/>
          <w:u w:val="single" w:color="auto"/>
        </w:rPr>
        <w:t xml:space="preserve">                 </w:t>
      </w:r>
      <w:r>
        <w:rPr>
          <w:spacing w:val="-100"/>
          <w:sz w:val="24"/>
          <w:szCs w:val="24"/>
          <w:highlight w:val="none"/>
        </w:rPr>
        <w:t xml:space="preserve"> </w:t>
      </w:r>
      <w:r>
        <w:rPr>
          <w:sz w:val="24"/>
          <w:szCs w:val="24"/>
          <w:highlight w:val="none"/>
        </w:rPr>
        <w:t>项目</w:t>
      </w:r>
      <w:r>
        <w:rPr>
          <w:spacing w:val="-118"/>
          <w:sz w:val="24"/>
          <w:szCs w:val="24"/>
          <w:highlight w:val="none"/>
        </w:rPr>
        <w:t xml:space="preserve"> </w:t>
      </w:r>
      <w:r>
        <w:rPr>
          <w:spacing w:val="2"/>
          <w:sz w:val="24"/>
          <w:szCs w:val="24"/>
          <w:highlight w:val="none"/>
          <w:u w:val="single" w:color="auto"/>
        </w:rPr>
        <w:t xml:space="preserve">              </w:t>
      </w:r>
      <w:r>
        <w:rPr>
          <w:spacing w:val="-102"/>
          <w:sz w:val="24"/>
          <w:szCs w:val="24"/>
          <w:highlight w:val="none"/>
        </w:rPr>
        <w:t xml:space="preserve"> </w:t>
      </w:r>
      <w:r>
        <w:rPr>
          <w:sz w:val="24"/>
          <w:szCs w:val="24"/>
          <w:highlight w:val="none"/>
        </w:rPr>
        <w:t>分包</w:t>
      </w:r>
      <w:r>
        <w:rPr>
          <w:spacing w:val="-1"/>
          <w:sz w:val="24"/>
          <w:szCs w:val="24"/>
          <w:highlight w:val="none"/>
        </w:rPr>
        <w:t>工程的施工管理和相应分包合同的履行。</w:t>
      </w:r>
    </w:p>
    <w:p w14:paraId="25C362CD">
      <w:pPr>
        <w:pStyle w:val="2"/>
        <w:spacing w:before="37" w:line="350" w:lineRule="auto"/>
        <w:ind w:left="3" w:right="181" w:firstLine="475"/>
        <w:jc w:val="both"/>
        <w:rPr>
          <w:sz w:val="24"/>
          <w:szCs w:val="24"/>
          <w:highlight w:val="none"/>
        </w:rPr>
      </w:pPr>
      <w:r>
        <w:rPr>
          <w:sz w:val="24"/>
          <w:szCs w:val="24"/>
          <w:highlight w:val="none"/>
        </w:rPr>
        <w:t>代理人在施工管理和分包合同履行过程中所签署的一切</w:t>
      </w:r>
      <w:r>
        <w:rPr>
          <w:spacing w:val="-1"/>
          <w:sz w:val="24"/>
          <w:szCs w:val="24"/>
          <w:highlight w:val="none"/>
        </w:rPr>
        <w:t>文件和处理与之有关的</w:t>
      </w:r>
      <w:r>
        <w:rPr>
          <w:sz w:val="24"/>
          <w:szCs w:val="24"/>
          <w:highlight w:val="none"/>
        </w:rPr>
        <w:t>一切事务，包括但不限于签署往来函件、签署会</w:t>
      </w:r>
      <w:r>
        <w:rPr>
          <w:spacing w:val="-1"/>
          <w:sz w:val="24"/>
          <w:szCs w:val="24"/>
          <w:highlight w:val="none"/>
        </w:rPr>
        <w:t>议纪要、现场施工管理、分包结算办理、工程款的收取、发票开具等均具有法律效力，授权人均予以认可。</w:t>
      </w:r>
    </w:p>
    <w:p w14:paraId="04F01BC6">
      <w:pPr>
        <w:pStyle w:val="2"/>
        <w:spacing w:before="32" w:line="347" w:lineRule="auto"/>
        <w:ind w:left="479" w:right="701" w:firstLine="1"/>
        <w:rPr>
          <w:sz w:val="24"/>
          <w:szCs w:val="24"/>
          <w:highlight w:val="none"/>
        </w:rPr>
      </w:pPr>
      <w:r>
        <w:rPr>
          <w:spacing w:val="-9"/>
          <w:sz w:val="24"/>
          <w:szCs w:val="24"/>
          <w:highlight w:val="none"/>
        </w:rPr>
        <w:t>本授权委托的期限为自</w:t>
      </w:r>
      <w:r>
        <w:rPr>
          <w:spacing w:val="-9"/>
          <w:sz w:val="24"/>
          <w:szCs w:val="24"/>
          <w:highlight w:val="none"/>
          <w:u w:val="single" w:color="auto"/>
        </w:rPr>
        <w:t xml:space="preserve">      </w:t>
      </w:r>
      <w:r>
        <w:rPr>
          <w:spacing w:val="-97"/>
          <w:sz w:val="24"/>
          <w:szCs w:val="24"/>
          <w:highlight w:val="none"/>
        </w:rPr>
        <w:t xml:space="preserve"> </w:t>
      </w:r>
      <w:r>
        <w:rPr>
          <w:spacing w:val="-9"/>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9"/>
          <w:sz w:val="24"/>
          <w:szCs w:val="24"/>
          <w:highlight w:val="none"/>
        </w:rPr>
        <w:t>月</w:t>
      </w:r>
      <w:r>
        <w:rPr>
          <w:sz w:val="24"/>
          <w:szCs w:val="24"/>
          <w:highlight w:val="none"/>
          <w:u w:val="single" w:color="auto"/>
        </w:rPr>
        <w:t xml:space="preserve">    </w:t>
      </w:r>
      <w:r>
        <w:rPr>
          <w:spacing w:val="-70"/>
          <w:sz w:val="24"/>
          <w:szCs w:val="24"/>
          <w:highlight w:val="none"/>
        </w:rPr>
        <w:t xml:space="preserve"> </w:t>
      </w:r>
      <w:r>
        <w:rPr>
          <w:spacing w:val="-9"/>
          <w:sz w:val="24"/>
          <w:szCs w:val="24"/>
          <w:highlight w:val="none"/>
        </w:rPr>
        <w:t>日至</w:t>
      </w:r>
      <w:r>
        <w:rPr>
          <w:sz w:val="24"/>
          <w:szCs w:val="24"/>
          <w:highlight w:val="none"/>
          <w:u w:val="single" w:color="auto"/>
        </w:rPr>
        <w:t xml:space="preserve">      </w:t>
      </w:r>
      <w:r>
        <w:rPr>
          <w:spacing w:val="-109"/>
          <w:sz w:val="24"/>
          <w:szCs w:val="24"/>
          <w:highlight w:val="none"/>
        </w:rPr>
        <w:t xml:space="preserve"> </w:t>
      </w:r>
      <w:r>
        <w:rPr>
          <w:spacing w:val="-9"/>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9"/>
          <w:sz w:val="24"/>
          <w:szCs w:val="24"/>
          <w:highlight w:val="none"/>
        </w:rPr>
        <w:t>月</w:t>
      </w:r>
      <w:r>
        <w:rPr>
          <w:sz w:val="24"/>
          <w:szCs w:val="24"/>
          <w:highlight w:val="none"/>
          <w:u w:val="single" w:color="auto"/>
        </w:rPr>
        <w:t xml:space="preserve">    </w:t>
      </w:r>
      <w:r>
        <w:rPr>
          <w:spacing w:val="-70"/>
          <w:sz w:val="24"/>
          <w:szCs w:val="24"/>
          <w:highlight w:val="none"/>
        </w:rPr>
        <w:t xml:space="preserve"> </w:t>
      </w:r>
      <w:r>
        <w:rPr>
          <w:spacing w:val="-9"/>
          <w:sz w:val="24"/>
          <w:szCs w:val="24"/>
          <w:highlight w:val="none"/>
        </w:rPr>
        <w:t>日。</w:t>
      </w:r>
      <w:r>
        <w:rPr>
          <w:sz w:val="24"/>
          <w:szCs w:val="24"/>
          <w:highlight w:val="none"/>
        </w:rPr>
        <w:t xml:space="preserve"> </w:t>
      </w:r>
      <w:r>
        <w:rPr>
          <w:spacing w:val="-1"/>
          <w:sz w:val="24"/>
          <w:szCs w:val="24"/>
          <w:highlight w:val="none"/>
        </w:rPr>
        <w:t>代理人无转委托权。</w:t>
      </w:r>
    </w:p>
    <w:p w14:paraId="4B2E4D97">
      <w:pPr>
        <w:pStyle w:val="2"/>
        <w:spacing w:before="33" w:line="219" w:lineRule="auto"/>
        <w:ind w:left="480"/>
        <w:rPr>
          <w:sz w:val="24"/>
          <w:szCs w:val="24"/>
          <w:highlight w:val="none"/>
        </w:rPr>
      </w:pPr>
      <w:r>
        <w:rPr>
          <w:spacing w:val="-2"/>
          <w:sz w:val="24"/>
          <w:szCs w:val="24"/>
          <w:highlight w:val="none"/>
        </w:rPr>
        <w:t>特此授权。</w:t>
      </w:r>
    </w:p>
    <w:p w14:paraId="068BA49C">
      <w:pPr>
        <w:spacing w:line="244" w:lineRule="auto"/>
        <w:rPr>
          <w:rFonts w:ascii="Arial"/>
          <w:sz w:val="21"/>
          <w:highlight w:val="none"/>
        </w:rPr>
      </w:pPr>
    </w:p>
    <w:p w14:paraId="6ACF099A">
      <w:pPr>
        <w:spacing w:line="245" w:lineRule="auto"/>
        <w:rPr>
          <w:rFonts w:ascii="Arial"/>
          <w:sz w:val="21"/>
          <w:highlight w:val="none"/>
        </w:rPr>
      </w:pPr>
    </w:p>
    <w:p w14:paraId="2D60D717">
      <w:pPr>
        <w:pStyle w:val="2"/>
        <w:spacing w:before="78" w:line="219" w:lineRule="auto"/>
        <w:rPr>
          <w:rFonts w:hint="eastAsia" w:eastAsia="宋体"/>
          <w:sz w:val="24"/>
          <w:szCs w:val="24"/>
          <w:highlight w:val="none"/>
          <w:lang w:eastAsia="zh-CN"/>
        </w:rPr>
      </w:pPr>
      <w:r>
        <w:rPr>
          <w:spacing w:val="-3"/>
          <w:sz w:val="24"/>
          <w:szCs w:val="24"/>
          <w:highlight w:val="none"/>
        </w:rPr>
        <w:t>附：法定代表人身份证复印件（正反复印）</w:t>
      </w:r>
      <w:r>
        <w:rPr>
          <w:rFonts w:hint="eastAsia"/>
          <w:spacing w:val="-3"/>
          <w:sz w:val="24"/>
          <w:szCs w:val="24"/>
          <w:highlight w:val="none"/>
          <w:lang w:eastAsia="zh-CN"/>
        </w:rPr>
        <w:t>、</w:t>
      </w:r>
      <w:r>
        <w:rPr>
          <w:spacing w:val="-3"/>
          <w:sz w:val="24"/>
          <w:szCs w:val="24"/>
          <w:highlight w:val="none"/>
        </w:rPr>
        <w:t>代理人身份证复印件（正反复印）</w:t>
      </w:r>
    </w:p>
    <w:p w14:paraId="2DE1E952">
      <w:pPr>
        <w:spacing w:line="245" w:lineRule="auto"/>
        <w:rPr>
          <w:rFonts w:ascii="Arial"/>
          <w:sz w:val="21"/>
          <w:highlight w:val="none"/>
        </w:rPr>
      </w:pPr>
    </w:p>
    <w:p w14:paraId="7D1CBF79">
      <w:pPr>
        <w:spacing w:line="245" w:lineRule="auto"/>
        <w:rPr>
          <w:rFonts w:ascii="Arial"/>
          <w:sz w:val="21"/>
          <w:highlight w:val="none"/>
        </w:rPr>
      </w:pPr>
    </w:p>
    <w:p w14:paraId="056F0C9A">
      <w:pPr>
        <w:spacing w:line="245" w:lineRule="auto"/>
        <w:rPr>
          <w:rFonts w:ascii="Arial"/>
          <w:sz w:val="21"/>
          <w:highlight w:val="none"/>
        </w:rPr>
      </w:pPr>
    </w:p>
    <w:p w14:paraId="52719BCA">
      <w:pPr>
        <w:spacing w:line="245" w:lineRule="auto"/>
        <w:rPr>
          <w:rFonts w:ascii="Arial"/>
          <w:sz w:val="21"/>
          <w:highlight w:val="none"/>
        </w:rPr>
      </w:pPr>
    </w:p>
    <w:p w14:paraId="005715D9">
      <w:pPr>
        <w:spacing w:line="245" w:lineRule="auto"/>
        <w:rPr>
          <w:rFonts w:ascii="Arial"/>
          <w:sz w:val="21"/>
          <w:highlight w:val="none"/>
        </w:rPr>
      </w:pPr>
    </w:p>
    <w:p w14:paraId="1AA01A96">
      <w:pPr>
        <w:spacing w:line="245" w:lineRule="auto"/>
        <w:rPr>
          <w:rFonts w:ascii="Arial"/>
          <w:sz w:val="21"/>
          <w:highlight w:val="none"/>
        </w:rPr>
      </w:pPr>
    </w:p>
    <w:p w14:paraId="4572CBA0">
      <w:pPr>
        <w:pStyle w:val="2"/>
        <w:spacing w:before="79" w:line="219" w:lineRule="auto"/>
        <w:ind w:left="3122"/>
        <w:rPr>
          <w:sz w:val="24"/>
          <w:szCs w:val="24"/>
          <w:highlight w:val="none"/>
        </w:rPr>
      </w:pPr>
      <w:r>
        <w:rPr>
          <w:spacing w:val="-2"/>
          <w:sz w:val="24"/>
          <w:szCs w:val="24"/>
          <w:highlight w:val="none"/>
        </w:rPr>
        <w:t>分包单位（盖章</w:t>
      </w:r>
      <w:r>
        <w:rPr>
          <w:sz w:val="24"/>
          <w:szCs w:val="24"/>
          <w:highlight w:val="none"/>
        </w:rPr>
        <w:t>）：</w:t>
      </w:r>
    </w:p>
    <w:p w14:paraId="433D8896">
      <w:pPr>
        <w:pStyle w:val="2"/>
        <w:spacing w:before="180" w:line="347" w:lineRule="auto"/>
        <w:ind w:left="3120" w:right="3361"/>
        <w:rPr>
          <w:sz w:val="24"/>
          <w:szCs w:val="24"/>
          <w:highlight w:val="none"/>
        </w:rPr>
      </w:pPr>
      <w:r>
        <w:rPr>
          <w:spacing w:val="-2"/>
          <w:sz w:val="24"/>
          <w:szCs w:val="24"/>
          <w:highlight w:val="none"/>
        </w:rPr>
        <w:t>法定代表人（签字</w:t>
      </w:r>
      <w:r>
        <w:rPr>
          <w:spacing w:val="-28"/>
          <w:sz w:val="24"/>
          <w:szCs w:val="24"/>
          <w:highlight w:val="none"/>
        </w:rPr>
        <w:t>：</w:t>
      </w:r>
      <w:r>
        <w:rPr>
          <w:sz w:val="24"/>
          <w:szCs w:val="24"/>
          <w:highlight w:val="none"/>
        </w:rPr>
        <w:t xml:space="preserve"> </w:t>
      </w:r>
    </w:p>
    <w:p w14:paraId="1C988C57">
      <w:pPr>
        <w:pStyle w:val="2"/>
        <w:spacing w:before="180" w:line="347" w:lineRule="auto"/>
        <w:ind w:left="3120" w:right="3361"/>
        <w:rPr>
          <w:sz w:val="24"/>
          <w:szCs w:val="24"/>
          <w:highlight w:val="none"/>
        </w:rPr>
      </w:pPr>
      <w:r>
        <w:rPr>
          <w:spacing w:val="-8"/>
          <w:sz w:val="24"/>
          <w:szCs w:val="24"/>
          <w:highlight w:val="none"/>
        </w:rPr>
        <w:t>代理人签字字样：</w:t>
      </w:r>
    </w:p>
    <w:p w14:paraId="406FA78C">
      <w:pPr>
        <w:pStyle w:val="2"/>
        <w:spacing w:before="35" w:line="219" w:lineRule="auto"/>
        <w:ind w:left="3119"/>
        <w:rPr>
          <w:sz w:val="24"/>
          <w:szCs w:val="24"/>
          <w:highlight w:val="none"/>
        </w:rPr>
        <w:sectPr>
          <w:footerReference r:id="rId8" w:type="default"/>
          <w:pgSz w:w="12240" w:h="15840"/>
          <w:pgMar w:top="1440" w:right="1800" w:bottom="1440" w:left="1800" w:header="0" w:footer="514" w:gutter="0"/>
          <w:pgNumType w:fmt="decimal"/>
          <w:cols w:space="720" w:num="1"/>
        </w:sectPr>
      </w:pPr>
      <w:r>
        <w:rPr>
          <w:spacing w:val="-2"/>
          <w:sz w:val="24"/>
          <w:szCs w:val="24"/>
          <w:highlight w:val="none"/>
        </w:rPr>
        <w:t>授权委托日期：       年</w:t>
      </w:r>
      <w:r>
        <w:rPr>
          <w:spacing w:val="3"/>
          <w:sz w:val="24"/>
          <w:szCs w:val="24"/>
          <w:highlight w:val="none"/>
        </w:rPr>
        <w:t xml:space="preserve">        </w:t>
      </w:r>
      <w:r>
        <w:rPr>
          <w:spacing w:val="-2"/>
          <w:sz w:val="24"/>
          <w:szCs w:val="24"/>
          <w:highlight w:val="none"/>
        </w:rPr>
        <w:t>月</w:t>
      </w:r>
      <w:r>
        <w:rPr>
          <w:spacing w:val="7"/>
          <w:sz w:val="24"/>
          <w:szCs w:val="24"/>
          <w:highlight w:val="none"/>
        </w:rPr>
        <w:t xml:space="preserve">       </w:t>
      </w:r>
      <w:r>
        <w:rPr>
          <w:spacing w:val="-2"/>
          <w:sz w:val="24"/>
          <w:szCs w:val="24"/>
          <w:highlight w:val="none"/>
        </w:rPr>
        <w:t>日</w:t>
      </w:r>
    </w:p>
    <w:p w14:paraId="2C6FB02E">
      <w:pPr>
        <w:spacing w:line="360" w:lineRule="auto"/>
        <w:ind w:right="-46" w:rightChars="-22"/>
        <w:jc w:val="both"/>
        <w:outlineLvl w:val="0"/>
        <w:rPr>
          <w:rFonts w:ascii="宋体" w:hAnsi="宋体" w:cs="Arial"/>
          <w:b/>
          <w:bCs/>
          <w:sz w:val="24"/>
          <w:szCs w:val="24"/>
          <w:highlight w:val="none"/>
        </w:rPr>
      </w:pPr>
      <w:r>
        <w:rPr>
          <w:rFonts w:hint="eastAsia" w:ascii="宋体" w:hAnsi="宋体" w:eastAsia="宋体" w:cs="宋体"/>
          <w:b/>
          <w:bCs/>
          <w:snapToGrid w:val="0"/>
          <w:color w:val="000000"/>
          <w:spacing w:val="7"/>
          <w:kern w:val="0"/>
          <w:position w:val="2"/>
          <w:sz w:val="31"/>
          <w:szCs w:val="31"/>
          <w:highlight w:val="none"/>
          <w:lang w:val="en-US" w:eastAsia="en-US" w:bidi="ar-SA"/>
        </w:rPr>
        <w:t>附件</w:t>
      </w:r>
      <w:r>
        <w:rPr>
          <w:rFonts w:hint="eastAsia" w:ascii="宋体" w:hAnsi="宋体" w:eastAsia="宋体" w:cs="宋体"/>
          <w:b/>
          <w:bCs/>
          <w:snapToGrid w:val="0"/>
          <w:color w:val="000000"/>
          <w:spacing w:val="7"/>
          <w:kern w:val="0"/>
          <w:position w:val="2"/>
          <w:sz w:val="31"/>
          <w:szCs w:val="31"/>
          <w:highlight w:val="none"/>
          <w:lang w:val="en-US" w:eastAsia="zh-CN" w:bidi="ar-SA"/>
        </w:rPr>
        <w:t>5</w:t>
      </w:r>
      <w:r>
        <w:rPr>
          <w:rFonts w:hint="eastAsia" w:ascii="宋体" w:hAnsi="宋体" w:eastAsia="宋体" w:cs="宋体"/>
          <w:b/>
          <w:bCs/>
          <w:snapToGrid w:val="0"/>
          <w:color w:val="000000"/>
          <w:spacing w:val="7"/>
          <w:kern w:val="0"/>
          <w:position w:val="2"/>
          <w:sz w:val="31"/>
          <w:szCs w:val="31"/>
          <w:highlight w:val="none"/>
          <w:lang w:val="en-US" w:eastAsia="en-US" w:bidi="ar-SA"/>
        </w:rPr>
        <w:t>：</w:t>
      </w:r>
    </w:p>
    <w:p w14:paraId="221C6F7E">
      <w:pPr>
        <w:spacing w:line="360" w:lineRule="auto"/>
        <w:ind w:right="-46" w:rightChars="-22" w:firstLine="650" w:firstLineChars="200"/>
        <w:jc w:val="center"/>
        <w:outlineLvl w:val="0"/>
        <w:rPr>
          <w:rFonts w:ascii="宋体" w:hAnsi="宋体" w:eastAsia="宋体" w:cs="宋体"/>
          <w:b/>
          <w:bCs/>
          <w:snapToGrid w:val="0"/>
          <w:color w:val="000000"/>
          <w:spacing w:val="7"/>
          <w:kern w:val="0"/>
          <w:position w:val="2"/>
          <w:sz w:val="31"/>
          <w:szCs w:val="31"/>
          <w:highlight w:val="none"/>
          <w:lang w:val="en-US" w:eastAsia="en-US" w:bidi="ar-SA"/>
        </w:rPr>
      </w:pPr>
      <w:r>
        <w:rPr>
          <w:rFonts w:hint="eastAsia" w:ascii="宋体" w:hAnsi="宋体" w:eastAsia="宋体" w:cs="宋体"/>
          <w:b/>
          <w:bCs/>
          <w:snapToGrid w:val="0"/>
          <w:color w:val="000000"/>
          <w:spacing w:val="7"/>
          <w:kern w:val="0"/>
          <w:position w:val="2"/>
          <w:sz w:val="31"/>
          <w:szCs w:val="31"/>
          <w:highlight w:val="none"/>
          <w:lang w:val="en-US" w:eastAsia="en-US" w:bidi="ar-SA"/>
        </w:rPr>
        <w:t>民工权益保障承诺书</w:t>
      </w:r>
    </w:p>
    <w:p w14:paraId="639A77F3">
      <w:pPr>
        <w:spacing w:before="120" w:after="240" w:line="360" w:lineRule="auto"/>
        <w:ind w:firstLine="480" w:firstLineChars="200"/>
        <w:jc w:val="left"/>
        <w:rPr>
          <w:rFonts w:ascii="宋体" w:hAnsi="宋体"/>
          <w:b/>
          <w:sz w:val="24"/>
          <w:szCs w:val="24"/>
          <w:highlight w:val="none"/>
        </w:rPr>
      </w:pPr>
      <w:r>
        <w:rPr>
          <w:rFonts w:hint="eastAsia" w:ascii="宋体" w:hAnsi="宋体"/>
          <w:b/>
          <w:sz w:val="24"/>
          <w:szCs w:val="24"/>
          <w:highlight w:val="none"/>
        </w:rPr>
        <w:t>致</w:t>
      </w:r>
      <w:r>
        <w:rPr>
          <w:rFonts w:hint="eastAsia" w:ascii="宋体" w:hAnsi="宋体" w:cs="宋体"/>
          <w:b/>
          <w:bCs/>
          <w:sz w:val="24"/>
          <w:szCs w:val="24"/>
          <w:highlight w:val="none"/>
          <w:u w:val="single"/>
          <w:lang w:val="en-US" w:eastAsia="zh-CN"/>
        </w:rPr>
        <w:t xml:space="preserve"> </w:t>
      </w:r>
      <w:r>
        <w:rPr>
          <w:rFonts w:hint="eastAsia" w:ascii="宋体" w:hAnsi="宋体"/>
          <w:b/>
          <w:bCs/>
          <w:color w:val="auto"/>
          <w:spacing w:val="16"/>
          <w:sz w:val="24"/>
          <w:szCs w:val="22"/>
          <w:highlight w:val="none"/>
          <w:u w:val="single"/>
          <w:lang w:val="en-US" w:eastAsia="zh-CN"/>
        </w:rPr>
        <w:t xml:space="preserve">        </w:t>
      </w:r>
      <w:r>
        <w:rPr>
          <w:rFonts w:hint="eastAsia" w:ascii="宋体" w:hAnsi="宋体" w:cs="宋体"/>
          <w:b/>
          <w:bCs/>
          <w:sz w:val="24"/>
          <w:szCs w:val="24"/>
          <w:highlight w:val="none"/>
          <w:u w:val="single"/>
          <w:lang w:val="en-US" w:eastAsia="zh-CN"/>
        </w:rPr>
        <w:t xml:space="preserve"> </w:t>
      </w:r>
      <w:r>
        <w:rPr>
          <w:rFonts w:hint="eastAsia" w:ascii="宋体" w:hAnsi="宋体"/>
          <w:b/>
          <w:bCs/>
          <w:spacing w:val="6"/>
          <w:kern w:val="24"/>
          <w:sz w:val="24"/>
          <w:szCs w:val="24"/>
          <w:highlight w:val="none"/>
        </w:rPr>
        <w:t>公司</w:t>
      </w:r>
      <w:r>
        <w:rPr>
          <w:rFonts w:hint="eastAsia" w:ascii="宋体" w:hAnsi="宋体"/>
          <w:b/>
          <w:sz w:val="24"/>
          <w:szCs w:val="24"/>
          <w:highlight w:val="none"/>
        </w:rPr>
        <w:t>：</w:t>
      </w:r>
    </w:p>
    <w:p w14:paraId="1DA4ED54">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本公司已与贵司签订</w:t>
      </w:r>
      <w:r>
        <w:rPr>
          <w:rFonts w:hint="eastAsia"/>
          <w:color w:val="auto"/>
          <w:sz w:val="24"/>
          <w:highlight w:val="none"/>
        </w:rPr>
        <w:t>《</w:t>
      </w:r>
      <w:r>
        <w:rPr>
          <w:rFonts w:hint="eastAsia" w:ascii="宋体" w:hAnsi="宋体"/>
          <w:color w:val="auto"/>
          <w:spacing w:val="16"/>
          <w:sz w:val="24"/>
          <w:highlight w:val="none"/>
          <w:u w:val="single"/>
        </w:rPr>
        <w:t xml:space="preserve"> </w:t>
      </w:r>
      <w:r>
        <w:rPr>
          <w:rFonts w:hint="eastAsia" w:ascii="宋体" w:hAnsi="宋体" w:eastAsia="宋体"/>
          <w:color w:val="auto"/>
          <w:spacing w:val="16"/>
          <w:sz w:val="24"/>
          <w:highlight w:val="none"/>
          <w:u w:val="single"/>
          <w:lang w:val="en-US" w:eastAsia="zh-CN"/>
        </w:rPr>
        <w:t xml:space="preserve">    </w:t>
      </w:r>
      <w:r>
        <w:rPr>
          <w:rFonts w:hint="eastAsia" w:ascii="宋体" w:hAnsi="宋体"/>
          <w:color w:val="auto"/>
          <w:spacing w:val="16"/>
          <w:sz w:val="24"/>
          <w:szCs w:val="22"/>
          <w:highlight w:val="none"/>
          <w:u w:val="single"/>
          <w:lang w:eastAsia="zh-CN"/>
        </w:rPr>
        <w:t>专业分包</w:t>
      </w:r>
      <w:r>
        <w:rPr>
          <w:rFonts w:hint="eastAsia" w:ascii="宋体" w:hAnsi="宋体"/>
          <w:color w:val="auto"/>
          <w:spacing w:val="16"/>
          <w:sz w:val="24"/>
          <w:szCs w:val="22"/>
          <w:highlight w:val="none"/>
          <w:u w:val="single"/>
        </w:rPr>
        <w:t>合同</w:t>
      </w:r>
      <w:r>
        <w:rPr>
          <w:rFonts w:hint="eastAsia"/>
          <w:color w:val="auto"/>
          <w:sz w:val="24"/>
          <w:highlight w:val="none"/>
        </w:rPr>
        <w:t>》</w:t>
      </w:r>
      <w:r>
        <w:rPr>
          <w:rFonts w:hint="eastAsia" w:ascii="宋体" w:hAnsi="宋体"/>
          <w:sz w:val="24"/>
          <w:szCs w:val="24"/>
          <w:highlight w:val="none"/>
        </w:rPr>
        <w:t>，我司同意在合同履行过程中，向贵司就民工权益保障工作做如下承诺：</w:t>
      </w:r>
    </w:p>
    <w:p w14:paraId="47AA3CC1">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、我司承诺认真履行职责，做好本公司在贵司承建的施工项目的民工用工和管理工作，足额支付</w:t>
      </w:r>
      <w:r>
        <w:rPr>
          <w:rFonts w:hint="eastAsia" w:ascii="宋体" w:hAnsi="宋体" w:eastAsia="宋体"/>
          <w:sz w:val="24"/>
          <w:szCs w:val="24"/>
          <w:highlight w:val="none"/>
          <w:lang w:eastAsia="zh-CN"/>
        </w:rPr>
        <w:t>专业</w:t>
      </w:r>
      <w:r>
        <w:rPr>
          <w:rFonts w:hint="eastAsia" w:ascii="宋体" w:hAnsi="宋体" w:eastAsia="宋体"/>
          <w:sz w:val="24"/>
          <w:szCs w:val="24"/>
          <w:highlight w:val="none"/>
          <w:lang w:val="en-US" w:eastAsia="zh-CN"/>
        </w:rPr>
        <w:t>人员</w:t>
      </w:r>
      <w:r>
        <w:rPr>
          <w:rFonts w:hint="eastAsia" w:ascii="宋体" w:hAnsi="宋体"/>
          <w:sz w:val="24"/>
          <w:szCs w:val="24"/>
          <w:highlight w:val="none"/>
        </w:rPr>
        <w:t>的工程款，确保按时足额将民工工资发放到民工本人（国家法定节假日前工程款优先支付民工工资），安排好本公司民工的生活，做好本公司民工的安全教育和管理工作，发放劳保和安全用品。</w:t>
      </w:r>
    </w:p>
    <w:p w14:paraId="2A5DF44B">
      <w:pPr>
        <w:spacing w:line="360" w:lineRule="auto"/>
        <w:ind w:firstLine="480" w:firstLineChars="20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我司承诺将民工权益保障工作的绩效作为工程款支付依据之一，如果我司违反相关承诺，则同意贵司的进度款分两步支付，先支付上月（期）民工工资，待我司发放民工工资完毕并提供相关凭证，再支付进度款的余额。</w:t>
      </w:r>
    </w:p>
    <w:p w14:paraId="644F10E6">
      <w:pPr>
        <w:spacing w:line="360" w:lineRule="auto"/>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一旦出现本公司因民工权益保障工作不到位，导致发生重大突发事件，并造成一定影响，本公司承担由此产生的全部责任以及与贵司签订的中约定的违约责任。如发生贵司代为付款的情况，我司同意直接从进度款或工程结算款中扣除。若因此给贵司造成负面影响，我司愿意承担因此所产生的一切赔偿责任。</w:t>
      </w:r>
    </w:p>
    <w:p w14:paraId="4731F23D">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特此承诺！</w:t>
      </w:r>
    </w:p>
    <w:p w14:paraId="0BBC8152">
      <w:pPr>
        <w:spacing w:line="360" w:lineRule="auto"/>
        <w:ind w:firstLine="480" w:firstLineChars="200"/>
        <w:jc w:val="left"/>
        <w:rPr>
          <w:rFonts w:ascii="宋体" w:hAnsi="宋体"/>
          <w:sz w:val="24"/>
          <w:szCs w:val="24"/>
          <w:highlight w:val="yellow"/>
        </w:rPr>
      </w:pPr>
    </w:p>
    <w:p w14:paraId="14A3A6FC">
      <w:pPr>
        <w:spacing w:line="360" w:lineRule="auto"/>
        <w:jc w:val="left"/>
        <w:rPr>
          <w:rFonts w:ascii="宋体" w:hAnsi="宋体"/>
          <w:sz w:val="24"/>
          <w:szCs w:val="24"/>
          <w:highlight w:val="none"/>
        </w:rPr>
      </w:pPr>
    </w:p>
    <w:p w14:paraId="4354B1AE">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承诺人（盖章）：</w:t>
      </w:r>
    </w:p>
    <w:p w14:paraId="56E7A54B">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法定代表人（或受托人）：</w:t>
      </w:r>
    </w:p>
    <w:p w14:paraId="39459E72">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承诺日期：</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14:paraId="55726585">
      <w:pPr>
        <w:spacing w:line="360" w:lineRule="auto"/>
        <w:rPr>
          <w:rFonts w:hint="eastAsia" w:ascii="宋体" w:hAnsi="宋体" w:cs="宋体"/>
          <w:color w:val="FF0000"/>
          <w:sz w:val="24"/>
          <w:highlight w:val="yellow"/>
        </w:rPr>
      </w:pPr>
    </w:p>
    <w:p w14:paraId="78D9DDE5">
      <w:pPr>
        <w:spacing w:line="360" w:lineRule="auto"/>
        <w:ind w:firstLine="2760" w:firstLineChars="1150"/>
        <w:rPr>
          <w:rFonts w:ascii="宋体" w:hAnsi="宋体"/>
          <w:snapToGrid w:val="0"/>
          <w:color w:val="FF0000"/>
          <w:sz w:val="24"/>
          <w:szCs w:val="24"/>
          <w:highlight w:val="yellow"/>
        </w:rPr>
      </w:pPr>
    </w:p>
    <w:p w14:paraId="38FA643F">
      <w:pPr>
        <w:spacing w:line="360" w:lineRule="auto"/>
        <w:rPr>
          <w:rFonts w:hint="eastAsia" w:ascii="宋体" w:hAnsi="宋体" w:cs="Arial"/>
          <w:b/>
          <w:bCs/>
          <w:sz w:val="24"/>
          <w:szCs w:val="24"/>
          <w:highlight w:val="yellow"/>
        </w:rPr>
      </w:pPr>
      <w:bookmarkStart w:id="47" w:name="_Toc323388166"/>
    </w:p>
    <w:bookmarkEnd w:id="47"/>
    <w:p w14:paraId="4086A749">
      <w:pPr>
        <w:spacing w:line="219" w:lineRule="auto"/>
        <w:rPr>
          <w:sz w:val="24"/>
          <w:szCs w:val="24"/>
          <w:highlight w:val="yellow"/>
        </w:rPr>
        <w:sectPr>
          <w:footerReference r:id="rId9" w:type="default"/>
          <w:pgSz w:w="12240" w:h="15840"/>
          <w:pgMar w:top="1440" w:right="1800" w:bottom="1440" w:left="1800" w:header="0" w:footer="514" w:gutter="0"/>
          <w:pgNumType w:fmt="decimal"/>
          <w:cols w:space="720" w:num="1"/>
        </w:sectPr>
      </w:pPr>
    </w:p>
    <w:p w14:paraId="34B8550B">
      <w:pPr>
        <w:pStyle w:val="2"/>
        <w:spacing w:before="91" w:line="219" w:lineRule="auto"/>
        <w:outlineLvl w:val="1"/>
        <w:rPr>
          <w:rFonts w:hint="eastAsia" w:ascii="宋体" w:hAnsi="宋体" w:eastAsia="宋体" w:cs="宋体"/>
          <w:b/>
          <w:bCs/>
          <w:snapToGrid w:val="0"/>
          <w:color w:val="000000"/>
          <w:spacing w:val="7"/>
          <w:kern w:val="0"/>
          <w:position w:val="2"/>
          <w:sz w:val="31"/>
          <w:szCs w:val="31"/>
          <w:highlight w:val="none"/>
          <w:lang w:val="en-US" w:eastAsia="en-US" w:bidi="ar-SA"/>
        </w:rPr>
      </w:pPr>
      <w:bookmarkStart w:id="48" w:name="bookmark78"/>
      <w:bookmarkEnd w:id="48"/>
      <w:r>
        <w:rPr>
          <w:rFonts w:hint="eastAsia" w:ascii="宋体" w:hAnsi="宋体" w:eastAsia="宋体" w:cs="宋体"/>
          <w:b/>
          <w:bCs/>
          <w:snapToGrid w:val="0"/>
          <w:color w:val="000000"/>
          <w:spacing w:val="7"/>
          <w:kern w:val="0"/>
          <w:position w:val="2"/>
          <w:sz w:val="31"/>
          <w:szCs w:val="31"/>
          <w:highlight w:val="none"/>
          <w:lang w:val="en-US" w:eastAsia="en-US" w:bidi="ar-SA"/>
        </w:rPr>
        <w:t>附件</w:t>
      </w:r>
      <w:r>
        <w:rPr>
          <w:rFonts w:hint="eastAsia" w:cs="宋体"/>
          <w:b/>
          <w:bCs/>
          <w:snapToGrid w:val="0"/>
          <w:color w:val="000000"/>
          <w:spacing w:val="7"/>
          <w:kern w:val="0"/>
          <w:position w:val="2"/>
          <w:sz w:val="31"/>
          <w:szCs w:val="31"/>
          <w:highlight w:val="none"/>
          <w:lang w:val="en-US" w:eastAsia="zh-CN" w:bidi="ar-SA"/>
        </w:rPr>
        <w:t>6</w:t>
      </w:r>
      <w:r>
        <w:rPr>
          <w:rFonts w:hint="eastAsia" w:ascii="宋体" w:hAnsi="宋体" w:eastAsia="宋体" w:cs="宋体"/>
          <w:b/>
          <w:bCs/>
          <w:snapToGrid w:val="0"/>
          <w:color w:val="000000"/>
          <w:spacing w:val="7"/>
          <w:kern w:val="0"/>
          <w:position w:val="2"/>
          <w:sz w:val="31"/>
          <w:szCs w:val="31"/>
          <w:highlight w:val="none"/>
          <w:lang w:val="en-US" w:eastAsia="en-US" w:bidi="ar-SA"/>
        </w:rPr>
        <w:t xml:space="preserve"> ：</w:t>
      </w:r>
    </w:p>
    <w:p w14:paraId="721A457B">
      <w:pPr>
        <w:spacing w:line="374" w:lineRule="auto"/>
        <w:rPr>
          <w:rFonts w:ascii="Arial"/>
          <w:sz w:val="21"/>
          <w:highlight w:val="none"/>
        </w:rPr>
      </w:pPr>
    </w:p>
    <w:p w14:paraId="71B6E419">
      <w:pPr>
        <w:pStyle w:val="2"/>
        <w:spacing w:before="91" w:line="219" w:lineRule="auto"/>
        <w:ind w:left="3627"/>
        <w:outlineLvl w:val="1"/>
        <w:rPr>
          <w:rFonts w:hint="eastAsia" w:ascii="宋体" w:hAnsi="宋体" w:eastAsia="宋体" w:cs="宋体"/>
          <w:b/>
          <w:bCs/>
          <w:snapToGrid w:val="0"/>
          <w:color w:val="000000"/>
          <w:spacing w:val="7"/>
          <w:kern w:val="0"/>
          <w:position w:val="2"/>
          <w:sz w:val="31"/>
          <w:szCs w:val="31"/>
          <w:highlight w:val="none"/>
          <w:lang w:val="en-US" w:eastAsia="en-US" w:bidi="ar-SA"/>
        </w:rPr>
      </w:pPr>
      <w:r>
        <w:rPr>
          <w:rFonts w:hint="eastAsia" w:ascii="宋体" w:hAnsi="宋体" w:eastAsia="宋体" w:cs="宋体"/>
          <w:b/>
          <w:bCs/>
          <w:snapToGrid w:val="0"/>
          <w:color w:val="000000"/>
          <w:spacing w:val="7"/>
          <w:kern w:val="0"/>
          <w:position w:val="2"/>
          <w:sz w:val="31"/>
          <w:szCs w:val="31"/>
          <w:highlight w:val="none"/>
          <w:lang w:val="en-US" w:eastAsia="en-US" w:bidi="ar-SA"/>
        </w:rPr>
        <w:t>安全生产协议书</w:t>
      </w:r>
    </w:p>
    <w:p w14:paraId="0E0C6074">
      <w:pPr>
        <w:pStyle w:val="2"/>
        <w:spacing w:before="91" w:line="219" w:lineRule="auto"/>
        <w:ind w:left="3627"/>
        <w:outlineLvl w:val="1"/>
        <w:rPr>
          <w:rFonts w:hint="eastAsia" w:ascii="宋体" w:hAnsi="宋体" w:eastAsia="宋体" w:cs="宋体"/>
          <w:b/>
          <w:bCs/>
          <w:snapToGrid w:val="0"/>
          <w:color w:val="000000"/>
          <w:spacing w:val="7"/>
          <w:kern w:val="0"/>
          <w:position w:val="2"/>
          <w:sz w:val="31"/>
          <w:szCs w:val="31"/>
          <w:highlight w:val="none"/>
          <w:lang w:val="en-US" w:eastAsia="en-US" w:bidi="ar-SA"/>
        </w:rPr>
      </w:pPr>
    </w:p>
    <w:p w14:paraId="576E2006">
      <w:pPr>
        <w:spacing w:line="360" w:lineRule="auto"/>
        <w:rPr>
          <w:rFonts w:hint="eastAsia"/>
          <w:color w:val="auto"/>
          <w:sz w:val="24"/>
          <w:highlight w:val="none"/>
          <w:u w:val="single"/>
        </w:rPr>
      </w:pPr>
      <w:r>
        <w:rPr>
          <w:spacing w:val="-3"/>
          <w:sz w:val="24"/>
          <w:szCs w:val="24"/>
          <w:highlight w:val="none"/>
        </w:rPr>
        <w:t>承包人</w:t>
      </w:r>
      <w:r>
        <w:rPr>
          <w:rFonts w:hint="eastAsia" w:eastAsia="宋体"/>
          <w:spacing w:val="-3"/>
          <w:sz w:val="24"/>
          <w:szCs w:val="24"/>
          <w:highlight w:val="none"/>
          <w:lang w:eastAsia="zh-CN"/>
        </w:rPr>
        <w:t>（</w:t>
      </w:r>
      <w:r>
        <w:rPr>
          <w:rFonts w:hint="eastAsia" w:eastAsia="宋体"/>
          <w:spacing w:val="-3"/>
          <w:sz w:val="24"/>
          <w:szCs w:val="24"/>
          <w:highlight w:val="none"/>
          <w:lang w:val="en-US" w:eastAsia="zh-CN"/>
        </w:rPr>
        <w:t>甲方</w:t>
      </w:r>
      <w:r>
        <w:rPr>
          <w:rFonts w:hint="eastAsia" w:eastAsia="宋体"/>
          <w:spacing w:val="-3"/>
          <w:sz w:val="24"/>
          <w:szCs w:val="24"/>
          <w:highlight w:val="none"/>
          <w:lang w:eastAsia="zh-CN"/>
        </w:rPr>
        <w:t>）</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14:paraId="704EAF43">
      <w:pPr>
        <w:spacing w:line="360" w:lineRule="auto"/>
        <w:rPr>
          <w:rFonts w:hint="default"/>
          <w:color w:val="auto"/>
          <w:sz w:val="24"/>
          <w:highlight w:val="none"/>
          <w:u w:val="single"/>
          <w:lang w:val="en-US" w:eastAsia="zh-CN"/>
        </w:rPr>
      </w:pPr>
      <w:r>
        <w:rPr>
          <w:rFonts w:hint="eastAsia" w:eastAsia="宋体"/>
          <w:spacing w:val="-3"/>
          <w:sz w:val="24"/>
          <w:szCs w:val="24"/>
          <w:highlight w:val="none"/>
          <w:lang w:eastAsia="zh-CN"/>
        </w:rPr>
        <w:t>专业</w:t>
      </w:r>
      <w:r>
        <w:rPr>
          <w:spacing w:val="-3"/>
          <w:sz w:val="24"/>
          <w:szCs w:val="24"/>
          <w:highlight w:val="none"/>
        </w:rPr>
        <w:t>分包人</w:t>
      </w:r>
      <w:r>
        <w:rPr>
          <w:rFonts w:hint="eastAsia" w:eastAsia="宋体"/>
          <w:spacing w:val="-3"/>
          <w:sz w:val="24"/>
          <w:szCs w:val="24"/>
          <w:highlight w:val="none"/>
          <w:lang w:eastAsia="zh-CN"/>
        </w:rPr>
        <w:t>（</w:t>
      </w:r>
      <w:r>
        <w:rPr>
          <w:rFonts w:hint="eastAsia" w:eastAsia="宋体"/>
          <w:spacing w:val="-3"/>
          <w:sz w:val="24"/>
          <w:szCs w:val="24"/>
          <w:highlight w:val="none"/>
          <w:lang w:val="en-US" w:eastAsia="zh-CN"/>
        </w:rPr>
        <w:t>乙方</w:t>
      </w:r>
      <w:r>
        <w:rPr>
          <w:rFonts w:hint="eastAsia" w:eastAsia="宋体"/>
          <w:spacing w:val="-3"/>
          <w:sz w:val="24"/>
          <w:szCs w:val="24"/>
          <w:highlight w:val="none"/>
          <w:lang w:eastAsia="zh-CN"/>
        </w:rPr>
        <w:t>）</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p>
    <w:p w14:paraId="666D41F5">
      <w:pPr>
        <w:spacing w:line="360" w:lineRule="auto"/>
        <w:rPr>
          <w:rFonts w:hint="eastAsia"/>
          <w:color w:val="auto"/>
          <w:sz w:val="28"/>
          <w:szCs w:val="28"/>
          <w:highlight w:val="none"/>
        </w:rPr>
      </w:pPr>
      <w:r>
        <w:rPr>
          <w:rFonts w:hint="eastAsia"/>
          <w:color w:val="auto"/>
          <w:sz w:val="24"/>
          <w:highlight w:val="none"/>
        </w:rPr>
        <w:t>工程名称：</w:t>
      </w:r>
      <w:r>
        <w:rPr>
          <w:rFonts w:hint="eastAsia"/>
          <w:color w:val="auto"/>
          <w:sz w:val="24"/>
          <w:highlight w:val="none"/>
          <w:u w:val="single"/>
        </w:rPr>
        <w:t xml:space="preserve"> </w:t>
      </w:r>
      <w:r>
        <w:rPr>
          <w:rFonts w:hint="eastAsia"/>
          <w:color w:val="auto"/>
          <w:sz w:val="24"/>
          <w:highlight w:val="none"/>
          <w:u w:val="single"/>
          <w:lang w:val="en-US" w:eastAsia="zh-CN"/>
        </w:rPr>
        <w:t xml:space="preserve">                        XX项目</w:t>
      </w:r>
      <w:r>
        <w:rPr>
          <w:rFonts w:hint="eastAsia" w:ascii="宋体" w:hAnsi="宋体"/>
          <w:color w:val="auto"/>
          <w:spacing w:val="16"/>
          <w:sz w:val="24"/>
          <w:szCs w:val="22"/>
          <w:highlight w:val="none"/>
          <w:u w:val="single"/>
          <w:lang w:eastAsia="zh-CN"/>
        </w:rPr>
        <w:t>专业分</w:t>
      </w:r>
      <w:r>
        <w:rPr>
          <w:rFonts w:hint="eastAsia" w:ascii="宋体" w:hAnsi="宋体"/>
          <w:color w:val="auto"/>
          <w:spacing w:val="16"/>
          <w:sz w:val="24"/>
          <w:szCs w:val="22"/>
          <w:highlight w:val="none"/>
          <w:u w:val="single"/>
          <w:lang w:val="en-US" w:eastAsia="zh-CN"/>
        </w:rPr>
        <w:t>工程</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14:paraId="0A10DFAD">
      <w:pPr>
        <w:spacing w:line="360" w:lineRule="auto"/>
        <w:ind w:firstLine="480" w:firstLineChars="200"/>
        <w:rPr>
          <w:rFonts w:hint="eastAsia"/>
          <w:color w:val="auto"/>
          <w:sz w:val="24"/>
          <w:highlight w:val="none"/>
        </w:rPr>
      </w:pPr>
      <w:r>
        <w:rPr>
          <w:rFonts w:hint="eastAsia"/>
          <w:color w:val="auto"/>
          <w:sz w:val="24"/>
          <w:highlight w:val="none"/>
        </w:rPr>
        <w:t>为了加强建设工程施工现场安全生产的管理，保障建设工程顺利进行，促成安全生产、文明施工，确保不发生伤亡事故及双方的利益不受损害。依照《中华人民共和国安全生产法》、《建</w:t>
      </w:r>
      <w:r>
        <w:rPr>
          <w:rFonts w:hint="eastAsia" w:eastAsia="宋体"/>
          <w:color w:val="auto"/>
          <w:sz w:val="24"/>
          <w:highlight w:val="none"/>
          <w:lang w:val="en-US" w:eastAsia="zh-CN"/>
        </w:rPr>
        <w:t>设</w:t>
      </w:r>
      <w:r>
        <w:rPr>
          <w:rFonts w:hint="eastAsia"/>
          <w:color w:val="auto"/>
          <w:sz w:val="24"/>
          <w:highlight w:val="none"/>
        </w:rPr>
        <w:t>工程安全生产管理条例》等的规定，双方本着平等、自愿的原则，签订本安全生产协议，甲、乙双方均应严格遵守本协议书规定的权利、责任和义务，确保在施工过程中安全生产。</w:t>
      </w:r>
    </w:p>
    <w:p w14:paraId="2DBBB9DE">
      <w:pPr>
        <w:spacing w:line="360" w:lineRule="auto"/>
        <w:ind w:firstLine="480" w:firstLineChars="200"/>
        <w:rPr>
          <w:rFonts w:hint="eastAsia"/>
          <w:color w:val="auto"/>
          <w:sz w:val="24"/>
          <w:highlight w:val="none"/>
        </w:rPr>
      </w:pPr>
      <w:r>
        <w:rPr>
          <w:rFonts w:hint="eastAsia"/>
          <w:color w:val="auto"/>
          <w:sz w:val="24"/>
          <w:highlight w:val="none"/>
        </w:rPr>
        <w:t>一、甲方的权利、责任和义务：</w:t>
      </w:r>
    </w:p>
    <w:p w14:paraId="77EA4D62">
      <w:pPr>
        <w:spacing w:line="360" w:lineRule="auto"/>
        <w:ind w:firstLine="480" w:firstLineChars="200"/>
        <w:rPr>
          <w:rFonts w:hint="eastAsia"/>
          <w:color w:val="auto"/>
          <w:sz w:val="24"/>
          <w:highlight w:val="none"/>
        </w:rPr>
      </w:pPr>
      <w:r>
        <w:rPr>
          <w:rFonts w:hint="eastAsia"/>
          <w:color w:val="auto"/>
          <w:sz w:val="24"/>
          <w:highlight w:val="none"/>
        </w:rPr>
        <w:t>1、对乙方施工生产安全进行监督、管理、检查。</w:t>
      </w:r>
    </w:p>
    <w:p w14:paraId="67BB3508">
      <w:pPr>
        <w:spacing w:line="360" w:lineRule="auto"/>
        <w:ind w:firstLine="480" w:firstLineChars="200"/>
        <w:rPr>
          <w:rFonts w:hint="eastAsia"/>
          <w:color w:val="auto"/>
          <w:sz w:val="24"/>
          <w:highlight w:val="none"/>
        </w:rPr>
      </w:pPr>
      <w:r>
        <w:rPr>
          <w:rFonts w:hint="eastAsia"/>
          <w:color w:val="auto"/>
          <w:sz w:val="24"/>
          <w:highlight w:val="none"/>
        </w:rPr>
        <w:t>2、甲方对施工现场的安全生产进行全面管理，负责领导、组织、规划、检查、处罚及监督教育等相关具体活动事项。</w:t>
      </w:r>
    </w:p>
    <w:p w14:paraId="6B33393A">
      <w:pPr>
        <w:spacing w:line="360" w:lineRule="auto"/>
        <w:ind w:firstLine="480" w:firstLineChars="200"/>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、有权对其中出现的问题进行批评、教育、甚至停工整顿。</w:t>
      </w:r>
      <w:r>
        <w:rPr>
          <w:rFonts w:hint="eastAsia"/>
          <w:color w:val="auto"/>
          <w:sz w:val="24"/>
          <w:highlight w:val="none"/>
        </w:rPr>
        <w:tab/>
      </w:r>
    </w:p>
    <w:p w14:paraId="72D1991B">
      <w:pPr>
        <w:spacing w:line="360" w:lineRule="auto"/>
        <w:ind w:firstLine="480" w:firstLineChars="200"/>
        <w:rPr>
          <w:rFonts w:hint="eastAsia"/>
          <w:color w:val="auto"/>
          <w:sz w:val="24"/>
          <w:highlight w:val="none"/>
        </w:rPr>
      </w:pPr>
      <w:r>
        <w:rPr>
          <w:rFonts w:hint="eastAsia"/>
          <w:color w:val="auto"/>
          <w:sz w:val="24"/>
          <w:highlight w:val="none"/>
          <w:lang w:val="en-US" w:eastAsia="zh-CN"/>
        </w:rPr>
        <w:t>4</w:t>
      </w:r>
      <w:r>
        <w:rPr>
          <w:rFonts w:hint="eastAsia"/>
          <w:color w:val="auto"/>
          <w:sz w:val="24"/>
          <w:highlight w:val="none"/>
        </w:rPr>
        <w:t>、严格审查乙方施工资质，不得与不具备施工资质或施工资质与承包内容不相符的分包单位签订合同。</w:t>
      </w:r>
    </w:p>
    <w:p w14:paraId="037DF61F">
      <w:pPr>
        <w:spacing w:line="360" w:lineRule="auto"/>
        <w:ind w:firstLine="480" w:firstLineChars="200"/>
        <w:rPr>
          <w:rFonts w:hint="eastAsia"/>
          <w:color w:val="auto"/>
          <w:sz w:val="24"/>
          <w:highlight w:val="none"/>
        </w:rPr>
      </w:pPr>
      <w:r>
        <w:rPr>
          <w:rFonts w:hint="eastAsia"/>
          <w:color w:val="auto"/>
          <w:sz w:val="24"/>
          <w:highlight w:val="none"/>
          <w:lang w:val="en-US" w:eastAsia="zh-CN"/>
        </w:rPr>
        <w:t>5</w:t>
      </w:r>
      <w:r>
        <w:rPr>
          <w:rFonts w:hint="eastAsia"/>
          <w:color w:val="auto"/>
          <w:sz w:val="24"/>
          <w:highlight w:val="none"/>
        </w:rPr>
        <w:t>、对乙方进行定期或不定期的检查，发现隐患、违章要及时通知，提出整改措施，对整改不力的给予罚款处理。甲方有权对严重违章行为和存在较大隐患的施工过程停工整顿，不执行甲方要求的，清除出场。</w:t>
      </w:r>
    </w:p>
    <w:p w14:paraId="36E509D5">
      <w:pPr>
        <w:spacing w:line="360" w:lineRule="auto"/>
        <w:ind w:firstLine="480" w:firstLineChars="200"/>
        <w:rPr>
          <w:rFonts w:hint="eastAsia"/>
          <w:color w:val="auto"/>
          <w:sz w:val="24"/>
          <w:highlight w:val="none"/>
        </w:rPr>
      </w:pPr>
      <w:r>
        <w:rPr>
          <w:rFonts w:hint="eastAsia"/>
          <w:color w:val="auto"/>
          <w:sz w:val="24"/>
          <w:highlight w:val="none"/>
          <w:lang w:val="en-US" w:eastAsia="zh-CN"/>
        </w:rPr>
        <w:t>6</w:t>
      </w:r>
      <w:r>
        <w:rPr>
          <w:rFonts w:hint="eastAsia"/>
          <w:color w:val="auto"/>
          <w:sz w:val="24"/>
          <w:highlight w:val="none"/>
        </w:rPr>
        <w:t>、乙方使用的机械设备等要由甲方验收合格后方可使用。</w:t>
      </w:r>
    </w:p>
    <w:p w14:paraId="23453DE1">
      <w:pPr>
        <w:spacing w:line="360" w:lineRule="auto"/>
        <w:ind w:firstLine="480" w:firstLineChars="200"/>
        <w:rPr>
          <w:rFonts w:hint="eastAsia"/>
          <w:color w:val="auto"/>
          <w:sz w:val="24"/>
          <w:highlight w:val="none"/>
        </w:rPr>
      </w:pPr>
      <w:r>
        <w:rPr>
          <w:rFonts w:hint="eastAsia"/>
          <w:color w:val="auto"/>
          <w:sz w:val="24"/>
          <w:highlight w:val="none"/>
          <w:lang w:val="en-US" w:eastAsia="zh-CN"/>
        </w:rPr>
        <w:t>7</w:t>
      </w:r>
      <w:r>
        <w:rPr>
          <w:rFonts w:hint="eastAsia"/>
          <w:color w:val="auto"/>
          <w:sz w:val="24"/>
          <w:highlight w:val="none"/>
        </w:rPr>
        <w:t>、甲方负责处理乙方在</w:t>
      </w:r>
      <w:r>
        <w:rPr>
          <w:rFonts w:hint="eastAsia"/>
          <w:color w:val="auto"/>
          <w:sz w:val="24"/>
          <w:highlight w:val="none"/>
          <w:lang w:val="en-US" w:eastAsia="zh-CN"/>
        </w:rPr>
        <w:t>作业</w:t>
      </w:r>
      <w:r>
        <w:rPr>
          <w:rFonts w:hint="eastAsia"/>
          <w:color w:val="auto"/>
          <w:sz w:val="24"/>
          <w:highlight w:val="none"/>
        </w:rPr>
        <w:t>期间与其他施工队伍交叉作业的调配工作。</w:t>
      </w:r>
    </w:p>
    <w:p w14:paraId="35EE16DB">
      <w:pPr>
        <w:spacing w:line="360" w:lineRule="auto"/>
        <w:ind w:firstLine="480" w:firstLineChars="200"/>
        <w:rPr>
          <w:rFonts w:hint="eastAsia"/>
          <w:color w:val="auto"/>
          <w:sz w:val="24"/>
          <w:highlight w:val="none"/>
        </w:rPr>
      </w:pPr>
      <w:r>
        <w:rPr>
          <w:rFonts w:hint="eastAsia"/>
          <w:color w:val="auto"/>
          <w:sz w:val="24"/>
          <w:highlight w:val="none"/>
        </w:rPr>
        <w:t>二、乙方的权利、责任和义务：</w:t>
      </w:r>
    </w:p>
    <w:p w14:paraId="21E34243">
      <w:pPr>
        <w:spacing w:line="360" w:lineRule="auto"/>
        <w:ind w:firstLine="480" w:firstLineChars="200"/>
        <w:rPr>
          <w:rFonts w:hint="eastAsia"/>
          <w:color w:val="auto"/>
          <w:sz w:val="24"/>
          <w:highlight w:val="none"/>
        </w:rPr>
      </w:pPr>
      <w:r>
        <w:rPr>
          <w:rFonts w:hint="eastAsia"/>
          <w:color w:val="auto"/>
          <w:sz w:val="24"/>
          <w:highlight w:val="none"/>
        </w:rPr>
        <w:t>1、承包人应严格遵守国家有关劳动保护法及发包人各项安全管理制度，作业前必须由乙方的安全员和技术员对乙方的作业人员在现场进行安全技术交底，严禁非乙方人员进行作业，同时填写书面记录。</w:t>
      </w:r>
    </w:p>
    <w:p w14:paraId="4DC16CA3">
      <w:pPr>
        <w:spacing w:line="360" w:lineRule="auto"/>
        <w:ind w:firstLine="480" w:firstLineChars="200"/>
        <w:rPr>
          <w:rFonts w:hint="eastAsia"/>
          <w:color w:val="auto"/>
          <w:sz w:val="24"/>
          <w:highlight w:val="none"/>
        </w:rPr>
      </w:pPr>
      <w:r>
        <w:rPr>
          <w:rFonts w:hint="eastAsia"/>
          <w:color w:val="auto"/>
          <w:sz w:val="24"/>
          <w:highlight w:val="none"/>
        </w:rPr>
        <w:t>2、乙方应根据工程项目制定安全施工方案，并征得有关安全部门同意。</w:t>
      </w:r>
    </w:p>
    <w:p w14:paraId="2029B7B3">
      <w:pPr>
        <w:spacing w:line="360" w:lineRule="auto"/>
        <w:ind w:firstLine="480" w:firstLineChars="200"/>
        <w:rPr>
          <w:rFonts w:hint="eastAsia"/>
          <w:color w:val="auto"/>
          <w:sz w:val="24"/>
          <w:highlight w:val="none"/>
        </w:rPr>
      </w:pPr>
      <w:r>
        <w:rPr>
          <w:rFonts w:hint="eastAsia"/>
          <w:color w:val="auto"/>
          <w:sz w:val="24"/>
          <w:highlight w:val="none"/>
        </w:rPr>
        <w:t>3、乙方对所承包工程的安全生产负全面领导、管理责任。</w:t>
      </w:r>
    </w:p>
    <w:p w14:paraId="308B9BEB">
      <w:pPr>
        <w:spacing w:line="360" w:lineRule="auto"/>
        <w:ind w:firstLine="480" w:firstLineChars="200"/>
        <w:rPr>
          <w:rFonts w:hint="eastAsia"/>
          <w:color w:val="auto"/>
          <w:sz w:val="24"/>
          <w:highlight w:val="none"/>
        </w:rPr>
      </w:pPr>
      <w:r>
        <w:rPr>
          <w:rFonts w:hint="eastAsia"/>
          <w:color w:val="auto"/>
          <w:sz w:val="24"/>
          <w:highlight w:val="none"/>
        </w:rPr>
        <w:t>4、所有特殊作业人员，必须持有有关行业部门颁发的资格证书，严禁无证上岗。</w:t>
      </w:r>
    </w:p>
    <w:p w14:paraId="07C7D74C">
      <w:pPr>
        <w:spacing w:line="360" w:lineRule="auto"/>
        <w:ind w:firstLine="480" w:firstLineChars="200"/>
        <w:rPr>
          <w:rFonts w:hint="eastAsia"/>
          <w:color w:val="auto"/>
          <w:sz w:val="24"/>
          <w:highlight w:val="none"/>
        </w:rPr>
      </w:pPr>
      <w:r>
        <w:rPr>
          <w:rFonts w:hint="eastAsia"/>
          <w:color w:val="auto"/>
          <w:sz w:val="24"/>
          <w:highlight w:val="none"/>
        </w:rPr>
        <w:t>5、乙方必须设专、兼职安全员管理人员，负责乙方的安全生产管理，协助甲方工作。（并派现场安全人员进行现场监控，禁制</w:t>
      </w:r>
      <w:r>
        <w:rPr>
          <w:rFonts w:hint="eastAsia"/>
          <w:color w:val="auto"/>
          <w:sz w:val="24"/>
          <w:highlight w:val="none"/>
          <w:lang w:val="en-US" w:eastAsia="zh-CN"/>
        </w:rPr>
        <w:t>非作业无关</w:t>
      </w:r>
      <w:r>
        <w:rPr>
          <w:rFonts w:hint="eastAsia"/>
          <w:color w:val="auto"/>
          <w:sz w:val="24"/>
          <w:highlight w:val="none"/>
        </w:rPr>
        <w:t>人员进入作业区域）。</w:t>
      </w:r>
    </w:p>
    <w:p w14:paraId="17F5DE65">
      <w:pPr>
        <w:spacing w:line="360" w:lineRule="auto"/>
        <w:ind w:firstLine="480" w:firstLineChars="200"/>
        <w:rPr>
          <w:rFonts w:hint="eastAsia"/>
          <w:color w:val="auto"/>
          <w:sz w:val="24"/>
          <w:highlight w:val="none"/>
        </w:rPr>
      </w:pPr>
      <w:r>
        <w:rPr>
          <w:rFonts w:hint="eastAsia"/>
          <w:color w:val="auto"/>
          <w:sz w:val="24"/>
          <w:highlight w:val="none"/>
        </w:rPr>
        <w:t>6、遵守甲方提出的各种合理要求、各项法规、制度，不得违章办事和作业，乙方应落实岗位责任制，不得违章指挥。</w:t>
      </w:r>
    </w:p>
    <w:p w14:paraId="56350F05">
      <w:pPr>
        <w:spacing w:line="360" w:lineRule="auto"/>
        <w:ind w:firstLine="480" w:firstLineChars="200"/>
        <w:rPr>
          <w:rFonts w:hint="eastAsia"/>
          <w:color w:val="auto"/>
          <w:sz w:val="24"/>
          <w:highlight w:val="none"/>
        </w:rPr>
      </w:pPr>
      <w:r>
        <w:rPr>
          <w:rFonts w:hint="eastAsia"/>
          <w:color w:val="auto"/>
          <w:sz w:val="24"/>
          <w:highlight w:val="none"/>
        </w:rPr>
        <w:t>7、爱护保护各种安全防护设施、设备警示标志及劳保工具、设施器具，并做到使用劳动用品符合规定的要求。</w:t>
      </w:r>
    </w:p>
    <w:p w14:paraId="302D3870">
      <w:pPr>
        <w:spacing w:line="360" w:lineRule="auto"/>
        <w:ind w:firstLine="480" w:firstLineChars="200"/>
        <w:rPr>
          <w:rFonts w:hint="eastAsia" w:ascii="Times New Roman" w:hAnsi="Times New Roman" w:eastAsia="宋体" w:cs="Times New Roman"/>
          <w:color w:val="auto"/>
          <w:sz w:val="24"/>
          <w:highlight w:val="none"/>
        </w:rPr>
      </w:pPr>
      <w:r>
        <w:rPr>
          <w:rFonts w:hint="eastAsia"/>
          <w:color w:val="auto"/>
          <w:sz w:val="24"/>
          <w:highlight w:val="none"/>
        </w:rPr>
        <w:t>8、</w:t>
      </w:r>
      <w:r>
        <w:rPr>
          <w:rFonts w:hint="eastAsia" w:ascii="Times New Roman" w:hAnsi="Times New Roman" w:eastAsia="宋体" w:cs="Times New Roman"/>
          <w:color w:val="auto"/>
          <w:sz w:val="24"/>
          <w:highlight w:val="none"/>
          <w:lang w:eastAsia="zh-CN"/>
        </w:rPr>
        <w:t>遵守工程建设安全生产有关管理规定，严格按安全标准进行施工，并随时接受行业、监理单位等安全检查人员依法实施的监督检查，采取必要的安全防护措施，消除事故隐患。由于乙方安全措施不力造成事故的责任和因此而发生的费用，</w:t>
      </w:r>
      <w:r>
        <w:rPr>
          <w:rFonts w:hint="eastAsia" w:ascii="Times New Roman" w:hAnsi="Times New Roman" w:eastAsia="宋体" w:cs="Times New Roman"/>
          <w:color w:val="auto"/>
          <w:sz w:val="24"/>
          <w:highlight w:val="none"/>
          <w:lang w:val="en-US" w:eastAsia="zh-CN"/>
        </w:rPr>
        <w:t>由</w:t>
      </w:r>
      <w:r>
        <w:rPr>
          <w:rFonts w:hint="eastAsia" w:ascii="Times New Roman" w:hAnsi="Times New Roman" w:eastAsia="宋体" w:cs="Times New Roman"/>
          <w:color w:val="auto"/>
          <w:sz w:val="24"/>
          <w:highlight w:val="none"/>
          <w:lang w:eastAsia="zh-CN"/>
        </w:rPr>
        <w:t>乙方</w:t>
      </w:r>
      <w:r>
        <w:rPr>
          <w:rFonts w:hint="eastAsia" w:ascii="Times New Roman" w:hAnsi="Times New Roman" w:eastAsia="宋体" w:cs="Times New Roman"/>
          <w:color w:val="auto"/>
          <w:sz w:val="24"/>
          <w:highlight w:val="none"/>
          <w:lang w:val="en-US" w:eastAsia="zh-CN"/>
        </w:rPr>
        <w:t>自行</w:t>
      </w:r>
      <w:r>
        <w:rPr>
          <w:rFonts w:hint="eastAsia" w:ascii="Times New Roman" w:hAnsi="Times New Roman" w:eastAsia="宋体" w:cs="Times New Roman"/>
          <w:color w:val="auto"/>
          <w:sz w:val="24"/>
          <w:highlight w:val="none"/>
          <w:lang w:eastAsia="zh-CN"/>
        </w:rPr>
        <w:t>承担。遵守施工现场安全生产管理制度劳动纪律，服从</w:t>
      </w:r>
      <w:r>
        <w:rPr>
          <w:rFonts w:hint="eastAsia" w:ascii="Times New Roman" w:hAnsi="Times New Roman" w:eastAsia="宋体" w:cs="Times New Roman"/>
          <w:color w:val="auto"/>
          <w:sz w:val="24"/>
          <w:highlight w:val="none"/>
          <w:lang w:val="en-US" w:eastAsia="zh-CN"/>
        </w:rPr>
        <w:t>发包人</w:t>
      </w:r>
      <w:r>
        <w:rPr>
          <w:rFonts w:hint="eastAsia" w:ascii="Times New Roman" w:hAnsi="Times New Roman" w:eastAsia="宋体" w:cs="Times New Roman"/>
          <w:color w:val="auto"/>
          <w:sz w:val="24"/>
          <w:highlight w:val="none"/>
          <w:lang w:eastAsia="zh-CN"/>
        </w:rPr>
        <w:t>的安全生产管理，不服从管理导致生产安全事故的，由乙方承担责任</w:t>
      </w:r>
      <w:r>
        <w:rPr>
          <w:rFonts w:hint="eastAsia" w:ascii="Times New Roman" w:hAnsi="Times New Roman" w:eastAsia="宋体" w:cs="Times New Roman"/>
          <w:color w:val="auto"/>
          <w:sz w:val="24"/>
          <w:highlight w:val="none"/>
        </w:rPr>
        <w:t>。</w:t>
      </w:r>
    </w:p>
    <w:p w14:paraId="387F8AE4">
      <w:pPr>
        <w:spacing w:line="360" w:lineRule="auto"/>
        <w:ind w:firstLine="480" w:firstLineChars="200"/>
        <w:rPr>
          <w:rFonts w:hint="eastAsia"/>
          <w:color w:val="auto"/>
          <w:sz w:val="24"/>
          <w:highlight w:val="none"/>
        </w:rPr>
      </w:pPr>
      <w:r>
        <w:rPr>
          <w:rFonts w:hint="eastAsia"/>
          <w:color w:val="auto"/>
          <w:sz w:val="24"/>
          <w:highlight w:val="none"/>
        </w:rPr>
        <w:t>9、对甲方的违章指挥有权拒绝执行，并提出自己合理、正确的意见和充足的理由。</w:t>
      </w:r>
    </w:p>
    <w:p w14:paraId="00C4FA14">
      <w:pPr>
        <w:spacing w:line="360" w:lineRule="auto"/>
        <w:ind w:firstLine="480" w:firstLineChars="200"/>
        <w:rPr>
          <w:rFonts w:hint="eastAsia"/>
          <w:color w:val="auto"/>
          <w:sz w:val="24"/>
          <w:highlight w:val="none"/>
        </w:rPr>
      </w:pPr>
      <w:r>
        <w:rPr>
          <w:rFonts w:hint="eastAsia"/>
          <w:color w:val="auto"/>
          <w:sz w:val="24"/>
          <w:highlight w:val="none"/>
        </w:rPr>
        <w:t>10、乙方每次更换和调动人员，必须事先向甲方通报，并落实好各项合法手续，严禁出现未经教育和考核的人员上岗。否则出现一切后果的责任事故，由乙方第一负责人和相关责任人承担。</w:t>
      </w:r>
    </w:p>
    <w:p w14:paraId="511E269C">
      <w:pPr>
        <w:spacing w:line="360" w:lineRule="auto"/>
        <w:ind w:firstLine="480" w:firstLineChars="200"/>
        <w:rPr>
          <w:rFonts w:hint="eastAsia"/>
          <w:color w:val="auto"/>
          <w:sz w:val="24"/>
          <w:highlight w:val="none"/>
        </w:rPr>
      </w:pPr>
      <w:r>
        <w:rPr>
          <w:rFonts w:hint="eastAsia"/>
          <w:color w:val="auto"/>
          <w:sz w:val="24"/>
          <w:highlight w:val="none"/>
        </w:rPr>
        <w:t>11、乙方不得使用（含租赁）国家明令淘汰、禁止使用的危及生产安全的工艺、机具和设备。</w:t>
      </w:r>
    </w:p>
    <w:p w14:paraId="07B483EC">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12、</w:t>
      </w:r>
      <w:r>
        <w:rPr>
          <w:rFonts w:hint="eastAsia" w:ascii="Times New Roman" w:hAnsi="Times New Roman" w:eastAsia="宋体" w:cs="Times New Roman"/>
          <w:color w:val="auto"/>
          <w:sz w:val="24"/>
          <w:highlight w:val="none"/>
          <w:lang w:eastAsia="zh-CN"/>
        </w:rPr>
        <w:t>人员进场必须及时如实向</w:t>
      </w:r>
      <w:r>
        <w:rPr>
          <w:rFonts w:hint="eastAsia" w:ascii="Times New Roman" w:hAnsi="Times New Roman" w:eastAsia="宋体" w:cs="Times New Roman"/>
          <w:color w:val="auto"/>
          <w:sz w:val="24"/>
          <w:highlight w:val="none"/>
          <w:lang w:val="en-US" w:eastAsia="zh-CN"/>
        </w:rPr>
        <w:t>发包人</w:t>
      </w:r>
      <w:r>
        <w:rPr>
          <w:rFonts w:hint="eastAsia" w:ascii="Times New Roman" w:hAnsi="Times New Roman" w:eastAsia="宋体" w:cs="Times New Roman"/>
          <w:color w:val="auto"/>
          <w:sz w:val="24"/>
          <w:highlight w:val="none"/>
          <w:lang w:eastAsia="zh-CN"/>
        </w:rPr>
        <w:t>填报进场人员的姓名、性别、年龄、工种、本工种工龄、家庭住址、身份证号、教育培训情况等；严禁雇佣童工、未成年工、不适宜从事有关工种的作业人员及身份不明的人员（如违约犯罪人员）。</w:t>
      </w:r>
    </w:p>
    <w:p w14:paraId="02BA4094">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color w:val="auto"/>
          <w:sz w:val="24"/>
          <w:highlight w:val="none"/>
          <w:lang w:val="en-US" w:eastAsia="zh-CN"/>
        </w:rPr>
        <w:t>13、</w:t>
      </w:r>
      <w:r>
        <w:rPr>
          <w:rFonts w:hint="eastAsia" w:ascii="Times New Roman" w:hAnsi="Times New Roman" w:eastAsia="宋体" w:cs="Times New Roman"/>
          <w:color w:val="auto"/>
          <w:sz w:val="24"/>
          <w:highlight w:val="none"/>
          <w:lang w:eastAsia="zh-CN"/>
        </w:rPr>
        <w:t>负责为本工程从业人员提供必要的劳动保护用品（安全帽等）和劳动防护用品，督促施工人员正确使用劳动防护用品，及时制止违章行为。</w:t>
      </w:r>
    </w:p>
    <w:p w14:paraId="75550BE2">
      <w:pPr>
        <w:pStyle w:val="9"/>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14、负责安全防护所需材料和安全标志、标牌的制作及安设。</w:t>
      </w:r>
    </w:p>
    <w:p w14:paraId="0766A92A">
      <w:pPr>
        <w:pStyle w:val="9"/>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15、按规定落实专人、运输工具、场所做好民爆物品购买、运输、储存、保管及使用等工作，严禁民爆物品流失，危害社会。</w:t>
      </w:r>
    </w:p>
    <w:p w14:paraId="6C576F6F">
      <w:pPr>
        <w:pStyle w:val="9"/>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16、由于承包人原因在施工场地内及其毗邻地带造成的第三者人员伤亡和财产损失，由承包人负责赔偿。</w:t>
      </w:r>
    </w:p>
    <w:p w14:paraId="6FEC9F18">
      <w:pPr>
        <w:pStyle w:val="9"/>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17、承包人应对其履行义务期间所涉及的全部人员，包括但不限于自有管理人员、雇佣人员、租赁或自有机械、分包人员、第三方人员等的安全事故承担全部责任。</w:t>
      </w:r>
    </w:p>
    <w:p w14:paraId="029B1E14">
      <w:pPr>
        <w:pStyle w:val="9"/>
        <w:spacing w:line="360" w:lineRule="auto"/>
        <w:rPr>
          <w:rFonts w:hint="default" w:ascii="宋体" w:hAnsi="宋体" w:eastAsia="宋体" w:cs="宋体"/>
          <w:b w:val="0"/>
          <w:bCs w:val="0"/>
          <w:color w:val="auto"/>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18、以上未注明，但在施工期间发生的其他安全责任均由承包人全权负责。</w:t>
      </w:r>
    </w:p>
    <w:p w14:paraId="44ECBC5A">
      <w:pPr>
        <w:spacing w:line="360" w:lineRule="auto"/>
        <w:ind w:firstLine="480" w:firstLineChars="200"/>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9</w:t>
      </w:r>
      <w:r>
        <w:rPr>
          <w:rFonts w:hint="eastAsia"/>
          <w:color w:val="auto"/>
          <w:sz w:val="24"/>
          <w:highlight w:val="none"/>
        </w:rPr>
        <w:t>、乙方的操作人员需购买工伤保险。</w:t>
      </w:r>
    </w:p>
    <w:p w14:paraId="00B43686">
      <w:pPr>
        <w:spacing w:line="360" w:lineRule="auto"/>
        <w:ind w:firstLine="480" w:firstLineChars="200"/>
        <w:rPr>
          <w:rFonts w:hint="eastAsia"/>
          <w:color w:val="auto"/>
          <w:sz w:val="24"/>
          <w:highlight w:val="none"/>
        </w:rPr>
      </w:pPr>
      <w:r>
        <w:rPr>
          <w:rFonts w:hint="eastAsia"/>
          <w:color w:val="auto"/>
          <w:sz w:val="24"/>
          <w:highlight w:val="none"/>
        </w:rPr>
        <w:t>三、事故调查处理</w:t>
      </w:r>
    </w:p>
    <w:p w14:paraId="057B6A90">
      <w:pPr>
        <w:spacing w:line="360" w:lineRule="auto"/>
        <w:ind w:firstLine="480" w:firstLineChars="200"/>
        <w:rPr>
          <w:rFonts w:hint="eastAsia"/>
          <w:color w:val="auto"/>
          <w:sz w:val="24"/>
          <w:highlight w:val="none"/>
        </w:rPr>
      </w:pPr>
      <w:r>
        <w:rPr>
          <w:rFonts w:hint="eastAsia"/>
          <w:color w:val="auto"/>
          <w:sz w:val="24"/>
          <w:highlight w:val="none"/>
        </w:rPr>
        <w:t>1、发生因工重伤或死亡事故，由甲方牵头，甲乙配合参加，按照规定报告有关部门进行调查，查清事故原因，分清事故责任，提出对事故责任者的处理意见。</w:t>
      </w:r>
    </w:p>
    <w:p w14:paraId="7065A32F">
      <w:pPr>
        <w:spacing w:line="360" w:lineRule="auto"/>
        <w:ind w:firstLine="480" w:firstLineChars="200"/>
        <w:rPr>
          <w:rFonts w:hint="eastAsia"/>
          <w:color w:val="auto"/>
          <w:sz w:val="24"/>
          <w:highlight w:val="none"/>
        </w:rPr>
      </w:pPr>
      <w:r>
        <w:rPr>
          <w:rFonts w:hint="eastAsia"/>
          <w:color w:val="auto"/>
          <w:sz w:val="24"/>
          <w:highlight w:val="none"/>
        </w:rPr>
        <w:t>2、乙方不按有关施工安全生产管理条例及安全规范要求、违章作业、未做好防护措施、冒险进入施工禁区及损坏安全防护设施、不按规定进行安全技术交底及组织施工，造成伤亡事故的由乙方承担</w:t>
      </w:r>
      <w:r>
        <w:rPr>
          <w:rFonts w:hint="eastAsia"/>
          <w:color w:val="auto"/>
          <w:sz w:val="24"/>
          <w:highlight w:val="none"/>
          <w:lang w:val="en-US" w:eastAsia="zh-CN"/>
        </w:rPr>
        <w:t>全部</w:t>
      </w:r>
      <w:r>
        <w:rPr>
          <w:rFonts w:hint="eastAsia"/>
          <w:color w:val="auto"/>
          <w:sz w:val="24"/>
          <w:highlight w:val="none"/>
        </w:rPr>
        <w:t>的责任和经济损失。</w:t>
      </w:r>
    </w:p>
    <w:p w14:paraId="22EFFD8F">
      <w:pPr>
        <w:spacing w:line="360" w:lineRule="auto"/>
        <w:ind w:firstLine="480" w:firstLineChars="200"/>
        <w:rPr>
          <w:rFonts w:hint="eastAsia"/>
          <w:color w:val="auto"/>
          <w:sz w:val="24"/>
          <w:highlight w:val="none"/>
        </w:rPr>
      </w:pPr>
      <w:r>
        <w:rPr>
          <w:rFonts w:hint="eastAsia"/>
          <w:color w:val="auto"/>
          <w:sz w:val="24"/>
          <w:highlight w:val="none"/>
          <w:lang w:eastAsia="zh-CN"/>
        </w:rPr>
        <w:t>四</w:t>
      </w:r>
      <w:r>
        <w:rPr>
          <w:rFonts w:hint="eastAsia"/>
          <w:color w:val="auto"/>
          <w:sz w:val="24"/>
          <w:highlight w:val="none"/>
        </w:rPr>
        <w:t>、补充条款：</w:t>
      </w:r>
    </w:p>
    <w:p w14:paraId="16DF8D53">
      <w:pPr>
        <w:spacing w:line="360" w:lineRule="auto"/>
        <w:ind w:firstLine="480" w:firstLineChars="200"/>
        <w:rPr>
          <w:rFonts w:hint="eastAsia"/>
          <w:color w:val="auto"/>
          <w:sz w:val="24"/>
          <w:highlight w:val="none"/>
        </w:rPr>
      </w:pPr>
      <w:r>
        <w:rPr>
          <w:rFonts w:hint="eastAsia"/>
          <w:color w:val="auto"/>
          <w:sz w:val="24"/>
          <w:highlight w:val="none"/>
        </w:rPr>
        <w:t>1、补充条款与协议正文具有同等法律效益。</w:t>
      </w:r>
    </w:p>
    <w:p w14:paraId="502FE139">
      <w:pPr>
        <w:spacing w:line="360" w:lineRule="auto"/>
        <w:ind w:firstLine="480" w:firstLineChars="200"/>
        <w:rPr>
          <w:rFonts w:hint="eastAsia"/>
          <w:color w:val="auto"/>
          <w:sz w:val="24"/>
          <w:highlight w:val="none"/>
        </w:rPr>
      </w:pPr>
      <w:r>
        <w:rPr>
          <w:rFonts w:hint="eastAsia"/>
          <w:color w:val="auto"/>
          <w:sz w:val="24"/>
          <w:highlight w:val="none"/>
        </w:rPr>
        <w:t>2、</w:t>
      </w:r>
      <w:r>
        <w:rPr>
          <w:color w:val="auto"/>
          <w:sz w:val="24"/>
          <w:highlight w:val="none"/>
        </w:rPr>
        <w:t>在本合同的履行过程中，双方如发生争议的，由双方协商解决；协商不成的，向</w:t>
      </w:r>
      <w:r>
        <w:rPr>
          <w:rFonts w:hint="eastAsia"/>
          <w:color w:val="auto"/>
          <w:sz w:val="24"/>
          <w:highlight w:val="none"/>
          <w:lang w:eastAsia="zh-CN"/>
        </w:rPr>
        <w:t>工程所在地有管辖权的人民法院提请诉讼</w:t>
      </w:r>
      <w:r>
        <w:rPr>
          <w:color w:val="auto"/>
          <w:sz w:val="24"/>
          <w:highlight w:val="none"/>
        </w:rPr>
        <w:t>。</w:t>
      </w:r>
    </w:p>
    <w:p w14:paraId="6532BCB3">
      <w:pPr>
        <w:spacing w:line="360" w:lineRule="auto"/>
        <w:ind w:firstLine="480" w:firstLineChars="200"/>
        <w:rPr>
          <w:rFonts w:ascii="Arial"/>
          <w:sz w:val="21"/>
          <w:highlight w:val="none"/>
        </w:rPr>
      </w:pPr>
      <w:r>
        <w:rPr>
          <w:rFonts w:hint="eastAsia"/>
          <w:color w:val="auto"/>
          <w:sz w:val="24"/>
          <w:highlight w:val="none"/>
        </w:rPr>
        <w:t>3、本协议自签字盖章之日起，开始生效，</w:t>
      </w:r>
      <w:r>
        <w:rPr>
          <w:rFonts w:hint="eastAsia"/>
          <w:color w:val="auto"/>
          <w:sz w:val="24"/>
          <w:highlight w:val="none"/>
          <w:lang w:val="en-US" w:eastAsia="zh-CN"/>
        </w:rPr>
        <w:t>工程内容</w:t>
      </w:r>
      <w:r>
        <w:rPr>
          <w:rFonts w:hint="eastAsia"/>
          <w:color w:val="auto"/>
          <w:sz w:val="24"/>
          <w:highlight w:val="none"/>
        </w:rPr>
        <w:t>完成后本协议自行解除。本协议一式</w:t>
      </w:r>
      <w:r>
        <w:rPr>
          <w:rFonts w:hint="eastAsia"/>
          <w:color w:val="auto"/>
          <w:sz w:val="24"/>
          <w:highlight w:val="none"/>
          <w:lang w:val="en-US" w:eastAsia="zh-CN"/>
        </w:rPr>
        <w:t>伍</w:t>
      </w:r>
      <w:r>
        <w:rPr>
          <w:rFonts w:hint="eastAsia"/>
          <w:color w:val="auto"/>
          <w:sz w:val="24"/>
          <w:highlight w:val="none"/>
        </w:rPr>
        <w:t>份，甲方</w:t>
      </w:r>
      <w:r>
        <w:rPr>
          <w:rFonts w:hint="eastAsia"/>
          <w:color w:val="auto"/>
          <w:sz w:val="24"/>
          <w:highlight w:val="none"/>
          <w:lang w:eastAsia="zh-CN"/>
        </w:rPr>
        <w:t>执</w:t>
      </w:r>
      <w:r>
        <w:rPr>
          <w:rFonts w:hint="eastAsia"/>
          <w:color w:val="auto"/>
          <w:sz w:val="24"/>
          <w:highlight w:val="none"/>
          <w:lang w:val="en-US" w:eastAsia="zh-CN"/>
        </w:rPr>
        <w:t>肆</w:t>
      </w:r>
      <w:r>
        <w:rPr>
          <w:rFonts w:hint="eastAsia"/>
          <w:color w:val="auto"/>
          <w:sz w:val="24"/>
          <w:highlight w:val="none"/>
          <w:lang w:eastAsia="zh-CN"/>
        </w:rPr>
        <w:t>份</w:t>
      </w:r>
      <w:r>
        <w:rPr>
          <w:rFonts w:hint="eastAsia"/>
          <w:color w:val="auto"/>
          <w:sz w:val="24"/>
          <w:highlight w:val="none"/>
        </w:rPr>
        <w:t>、乙方</w:t>
      </w:r>
      <w:r>
        <w:rPr>
          <w:rFonts w:hint="eastAsia"/>
          <w:color w:val="auto"/>
          <w:sz w:val="24"/>
          <w:highlight w:val="none"/>
          <w:lang w:eastAsia="zh-CN"/>
        </w:rPr>
        <w:t>执</w:t>
      </w:r>
      <w:r>
        <w:rPr>
          <w:rFonts w:hint="eastAsia"/>
          <w:color w:val="auto"/>
          <w:sz w:val="24"/>
          <w:highlight w:val="none"/>
          <w:lang w:val="en-US" w:eastAsia="zh-CN"/>
        </w:rPr>
        <w:t>壹</w:t>
      </w:r>
      <w:r>
        <w:rPr>
          <w:rFonts w:hint="eastAsia"/>
          <w:color w:val="auto"/>
          <w:sz w:val="24"/>
          <w:highlight w:val="none"/>
          <w:lang w:eastAsia="zh-CN"/>
        </w:rPr>
        <w:t>份</w:t>
      </w:r>
      <w:r>
        <w:rPr>
          <w:rFonts w:hint="eastAsia"/>
          <w:color w:val="auto"/>
          <w:sz w:val="24"/>
          <w:highlight w:val="none"/>
        </w:rPr>
        <w:t>。</w:t>
      </w:r>
    </w:p>
    <w:p w14:paraId="60CBAA03">
      <w:pPr>
        <w:pStyle w:val="2"/>
        <w:spacing w:before="79" w:line="219" w:lineRule="auto"/>
        <w:rPr>
          <w:sz w:val="24"/>
          <w:szCs w:val="24"/>
          <w:highlight w:val="none"/>
        </w:rPr>
      </w:pPr>
      <w:r>
        <w:rPr>
          <w:spacing w:val="3"/>
          <w:sz w:val="24"/>
          <w:szCs w:val="24"/>
          <w:highlight w:val="none"/>
        </w:rPr>
        <w:t>承包人</w:t>
      </w:r>
      <w:r>
        <w:rPr>
          <w:spacing w:val="-15"/>
          <w:sz w:val="24"/>
          <w:szCs w:val="24"/>
          <w:highlight w:val="none"/>
        </w:rPr>
        <w:t>：（</w:t>
      </w:r>
      <w:r>
        <w:rPr>
          <w:spacing w:val="3"/>
          <w:sz w:val="24"/>
          <w:szCs w:val="24"/>
          <w:highlight w:val="none"/>
        </w:rPr>
        <w:t>公章）</w:t>
      </w:r>
      <w:r>
        <w:rPr>
          <w:sz w:val="24"/>
          <w:szCs w:val="24"/>
          <w:highlight w:val="none"/>
        </w:rPr>
        <w:t xml:space="preserve">                        </w:t>
      </w:r>
      <w:r>
        <w:rPr>
          <w:spacing w:val="3"/>
          <w:sz w:val="24"/>
          <w:szCs w:val="24"/>
          <w:highlight w:val="none"/>
        </w:rPr>
        <w:t>分包人</w:t>
      </w:r>
      <w:r>
        <w:rPr>
          <w:spacing w:val="-15"/>
          <w:sz w:val="24"/>
          <w:szCs w:val="24"/>
          <w:highlight w:val="none"/>
        </w:rPr>
        <w:t>：（</w:t>
      </w:r>
      <w:r>
        <w:rPr>
          <w:spacing w:val="3"/>
          <w:sz w:val="24"/>
          <w:szCs w:val="24"/>
          <w:highlight w:val="none"/>
        </w:rPr>
        <w:t>公章）</w:t>
      </w:r>
    </w:p>
    <w:p w14:paraId="36C67DE2">
      <w:pPr>
        <w:spacing w:line="266" w:lineRule="auto"/>
        <w:rPr>
          <w:rFonts w:ascii="Arial"/>
          <w:sz w:val="21"/>
          <w:highlight w:val="none"/>
        </w:rPr>
      </w:pPr>
    </w:p>
    <w:p w14:paraId="29A2C4F8">
      <w:pPr>
        <w:pStyle w:val="2"/>
        <w:spacing w:before="79" w:line="219" w:lineRule="auto"/>
        <w:rPr>
          <w:sz w:val="24"/>
          <w:szCs w:val="24"/>
          <w:highlight w:val="none"/>
        </w:rPr>
      </w:pPr>
      <w:r>
        <w:rPr>
          <w:sz w:val="24"/>
          <w:szCs w:val="24"/>
          <w:highlight w:val="none"/>
        </w:rPr>
        <w:t xml:space="preserve">承包人现场负责人：                    </w:t>
      </w:r>
      <w:r>
        <w:rPr>
          <w:spacing w:val="-1"/>
          <w:sz w:val="24"/>
          <w:szCs w:val="24"/>
          <w:highlight w:val="none"/>
        </w:rPr>
        <w:t xml:space="preserve">  分包人现场负责人：</w:t>
      </w:r>
    </w:p>
    <w:p w14:paraId="004941CE">
      <w:pPr>
        <w:spacing w:line="267" w:lineRule="auto"/>
        <w:rPr>
          <w:rFonts w:ascii="Arial"/>
          <w:sz w:val="21"/>
          <w:highlight w:val="none"/>
        </w:rPr>
      </w:pPr>
    </w:p>
    <w:p w14:paraId="3A0C276B">
      <w:pPr>
        <w:pStyle w:val="2"/>
        <w:spacing w:before="78" w:line="219" w:lineRule="auto"/>
        <w:rPr>
          <w:sz w:val="24"/>
          <w:szCs w:val="24"/>
          <w:highlight w:val="none"/>
        </w:rPr>
      </w:pPr>
      <w:r>
        <w:rPr>
          <w:sz w:val="24"/>
          <w:szCs w:val="24"/>
          <w:highlight w:val="none"/>
        </w:rPr>
        <w:t xml:space="preserve">承包人现场安全负责人：                  </w:t>
      </w:r>
      <w:r>
        <w:rPr>
          <w:spacing w:val="-1"/>
          <w:sz w:val="24"/>
          <w:szCs w:val="24"/>
          <w:highlight w:val="none"/>
        </w:rPr>
        <w:t>分包人现场安全负责人：</w:t>
      </w:r>
    </w:p>
    <w:p w14:paraId="3A883FFF">
      <w:pPr>
        <w:spacing w:line="246" w:lineRule="auto"/>
        <w:rPr>
          <w:rFonts w:ascii="Arial"/>
          <w:sz w:val="21"/>
          <w:highlight w:val="yellow"/>
        </w:rPr>
      </w:pPr>
    </w:p>
    <w:p w14:paraId="00714F7A">
      <w:pPr>
        <w:spacing w:line="247" w:lineRule="auto"/>
        <w:rPr>
          <w:rFonts w:ascii="Arial"/>
          <w:sz w:val="21"/>
          <w:highlight w:val="yellow"/>
        </w:rPr>
      </w:pPr>
    </w:p>
    <w:p w14:paraId="741596F2">
      <w:pPr>
        <w:pStyle w:val="2"/>
        <w:spacing w:before="78" w:line="219" w:lineRule="auto"/>
        <w:jc w:val="right"/>
        <w:outlineLvl w:val="2"/>
        <w:rPr>
          <w:sz w:val="24"/>
          <w:szCs w:val="24"/>
          <w:highlight w:val="none"/>
        </w:rPr>
      </w:pPr>
      <w:r>
        <w:rPr>
          <w:spacing w:val="-17"/>
          <w:sz w:val="24"/>
          <w:szCs w:val="24"/>
          <w:highlight w:val="none"/>
        </w:rPr>
        <w:t>年</w:t>
      </w:r>
      <w:r>
        <w:rPr>
          <w:spacing w:val="4"/>
          <w:sz w:val="24"/>
          <w:szCs w:val="24"/>
          <w:highlight w:val="none"/>
        </w:rPr>
        <w:t xml:space="preserve">     </w:t>
      </w:r>
      <w:r>
        <w:rPr>
          <w:spacing w:val="-17"/>
          <w:sz w:val="24"/>
          <w:szCs w:val="24"/>
          <w:highlight w:val="none"/>
        </w:rPr>
        <w:t>月      日</w:t>
      </w:r>
    </w:p>
    <w:p w14:paraId="19C6A969">
      <w:pPr>
        <w:spacing w:line="219" w:lineRule="auto"/>
        <w:rPr>
          <w:sz w:val="24"/>
          <w:szCs w:val="24"/>
          <w:highlight w:val="none"/>
        </w:rPr>
        <w:sectPr>
          <w:footerReference r:id="rId10" w:type="default"/>
          <w:pgSz w:w="12240" w:h="15840"/>
          <w:pgMar w:top="1440" w:right="1800" w:bottom="1440" w:left="1800" w:header="0" w:footer="514" w:gutter="0"/>
          <w:pgNumType w:fmt="decimal"/>
          <w:cols w:space="720" w:num="1"/>
        </w:sectPr>
      </w:pPr>
      <w:bookmarkStart w:id="49" w:name="bookmark80"/>
      <w:bookmarkEnd w:id="49"/>
    </w:p>
    <w:p w14:paraId="6B554A82">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bCs/>
          <w:snapToGrid w:val="0"/>
          <w:color w:val="000000"/>
          <w:spacing w:val="7"/>
          <w:kern w:val="0"/>
          <w:position w:val="2"/>
          <w:sz w:val="31"/>
          <w:szCs w:val="31"/>
          <w:highlight w:val="none"/>
          <w:lang w:val="en-US" w:eastAsia="en-US" w:bidi="ar-SA"/>
        </w:rPr>
      </w:pPr>
      <w:r>
        <w:rPr>
          <w:rFonts w:hint="eastAsia" w:ascii="宋体" w:hAnsi="宋体" w:eastAsia="宋体" w:cs="宋体"/>
          <w:b/>
          <w:bCs/>
          <w:snapToGrid w:val="0"/>
          <w:color w:val="000000"/>
          <w:spacing w:val="7"/>
          <w:kern w:val="0"/>
          <w:position w:val="2"/>
          <w:sz w:val="31"/>
          <w:szCs w:val="31"/>
          <w:highlight w:val="none"/>
          <w:lang w:val="en-US" w:eastAsia="en-US" w:bidi="ar-SA"/>
        </w:rPr>
        <w:t>附件</w:t>
      </w:r>
      <w:r>
        <w:rPr>
          <w:rFonts w:hint="eastAsia" w:ascii="宋体" w:hAnsi="宋体" w:eastAsia="宋体" w:cs="宋体"/>
          <w:b/>
          <w:bCs/>
          <w:snapToGrid w:val="0"/>
          <w:color w:val="000000"/>
          <w:spacing w:val="7"/>
          <w:kern w:val="0"/>
          <w:position w:val="2"/>
          <w:sz w:val="31"/>
          <w:szCs w:val="31"/>
          <w:highlight w:val="none"/>
          <w:lang w:val="en-US" w:eastAsia="zh-CN" w:bidi="ar-SA"/>
        </w:rPr>
        <w:t>7</w:t>
      </w:r>
      <w:r>
        <w:rPr>
          <w:rFonts w:hint="eastAsia" w:ascii="宋体" w:hAnsi="宋体" w:eastAsia="宋体" w:cs="宋体"/>
          <w:b/>
          <w:bCs/>
          <w:snapToGrid w:val="0"/>
          <w:color w:val="000000"/>
          <w:spacing w:val="7"/>
          <w:kern w:val="0"/>
          <w:position w:val="2"/>
          <w:sz w:val="31"/>
          <w:szCs w:val="31"/>
          <w:highlight w:val="none"/>
          <w:lang w:val="en-US" w:eastAsia="en-US" w:bidi="ar-SA"/>
        </w:rPr>
        <w:t>：结算承诺函（格式）</w:t>
      </w:r>
    </w:p>
    <w:p w14:paraId="1C1B7A70">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bCs/>
          <w:snapToGrid w:val="0"/>
          <w:color w:val="000000"/>
          <w:spacing w:val="7"/>
          <w:kern w:val="0"/>
          <w:position w:val="2"/>
          <w:sz w:val="31"/>
          <w:szCs w:val="31"/>
          <w:highlight w:val="none"/>
          <w:lang w:val="en-US" w:eastAsia="en-US" w:bidi="ar-SA"/>
        </w:rPr>
      </w:pPr>
    </w:p>
    <w:p w14:paraId="097515E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napToGrid w:val="0"/>
          <w:color w:val="000000"/>
          <w:spacing w:val="7"/>
          <w:kern w:val="0"/>
          <w:position w:val="2"/>
          <w:sz w:val="31"/>
          <w:szCs w:val="31"/>
          <w:highlight w:val="none"/>
          <w:lang w:val="en-US" w:eastAsia="en-US" w:bidi="ar-SA"/>
        </w:rPr>
      </w:pPr>
      <w:r>
        <w:rPr>
          <w:rFonts w:hint="eastAsia" w:ascii="宋体" w:hAnsi="宋体" w:eastAsia="宋体" w:cs="宋体"/>
          <w:b/>
          <w:bCs/>
          <w:snapToGrid w:val="0"/>
          <w:color w:val="000000"/>
          <w:spacing w:val="7"/>
          <w:kern w:val="0"/>
          <w:position w:val="2"/>
          <w:sz w:val="31"/>
          <w:szCs w:val="31"/>
          <w:highlight w:val="none"/>
          <w:lang w:val="en-US" w:eastAsia="en-US" w:bidi="ar-SA"/>
        </w:rPr>
        <w:t>结算承诺函（格式）</w:t>
      </w:r>
    </w:p>
    <w:p w14:paraId="0A90349E">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b/>
          <w:sz w:val="28"/>
          <w:szCs w:val="28"/>
          <w:highlight w:val="none"/>
        </w:rPr>
      </w:pPr>
    </w:p>
    <w:p w14:paraId="4441635B">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sz w:val="24"/>
          <w:szCs w:val="24"/>
          <w:highlight w:val="none"/>
        </w:rPr>
      </w:pP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公司：</w:t>
      </w:r>
    </w:p>
    <w:p w14:paraId="10F0A349">
      <w:pPr>
        <w:keepNext w:val="0"/>
        <w:keepLines w:val="0"/>
        <w:pageBreakBefore w:val="0"/>
        <w:widowControl w:val="0"/>
        <w:kinsoku/>
        <w:wordWrap/>
        <w:overflowPunct/>
        <w:topLinePunct w:val="0"/>
        <w:autoSpaceDE/>
        <w:autoSpaceDN/>
        <w:bidi w:val="0"/>
        <w:adjustRightInd/>
        <w:snapToGrid/>
        <w:spacing w:line="312" w:lineRule="auto"/>
        <w:ind w:firstLine="504" w:firstLineChars="210"/>
        <w:jc w:val="left"/>
        <w:textAlignment w:val="auto"/>
        <w:rPr>
          <w:rFonts w:ascii="宋体" w:hAnsi="宋体"/>
          <w:sz w:val="24"/>
          <w:szCs w:val="24"/>
          <w:highlight w:val="none"/>
        </w:rPr>
      </w:pPr>
      <w:r>
        <w:rPr>
          <w:rFonts w:hint="eastAsia" w:ascii="宋体" w:hAnsi="宋体"/>
          <w:sz w:val="24"/>
          <w:szCs w:val="24"/>
          <w:highlight w:val="none"/>
        </w:rPr>
        <w:t>我公司与贵公司于______年_____月_____日签订了《</w:t>
      </w:r>
      <w:r>
        <w:rPr>
          <w:rFonts w:hint="eastAsia" w:ascii="宋体" w:hAnsi="宋体"/>
          <w:sz w:val="24"/>
          <w:szCs w:val="24"/>
          <w:highlight w:val="none"/>
          <w:u w:val="single"/>
        </w:rPr>
        <w:t xml:space="preserve">        </w:t>
      </w:r>
      <w:r>
        <w:rPr>
          <w:rFonts w:hint="eastAsia" w:ascii="宋体" w:hAnsi="宋体"/>
          <w:sz w:val="24"/>
          <w:szCs w:val="24"/>
          <w:highlight w:val="none"/>
        </w:rPr>
        <w:t>合同》（以下简称“合同”），根据合同约定，由我公司</w:t>
      </w:r>
      <w:r>
        <w:rPr>
          <w:rFonts w:hint="eastAsia" w:ascii="宋体" w:hAnsi="宋体" w:eastAsia="宋体"/>
          <w:sz w:val="24"/>
          <w:szCs w:val="24"/>
          <w:highlight w:val="none"/>
          <w:lang w:val="en-US" w:eastAsia="zh-CN"/>
        </w:rPr>
        <w:t>承担</w:t>
      </w:r>
      <w:r>
        <w:rPr>
          <w:rFonts w:hint="eastAsia" w:ascii="宋体" w:hAnsi="宋体"/>
          <w:sz w:val="24"/>
          <w:szCs w:val="24"/>
          <w:highlight w:val="none"/>
        </w:rPr>
        <w:t>贵公司工程</w:t>
      </w:r>
      <w:r>
        <w:rPr>
          <w:rFonts w:hint="eastAsia" w:ascii="宋体" w:hAnsi="宋体" w:eastAsia="宋体"/>
          <w:sz w:val="24"/>
          <w:szCs w:val="24"/>
          <w:highlight w:val="none"/>
          <w:lang w:val="en-US" w:eastAsia="zh-CN"/>
        </w:rPr>
        <w:t>专业</w:t>
      </w:r>
      <w:r>
        <w:rPr>
          <w:rFonts w:hint="eastAsia" w:ascii="宋体" w:hAnsi="宋体"/>
          <w:sz w:val="24"/>
          <w:szCs w:val="24"/>
          <w:highlight w:val="none"/>
        </w:rPr>
        <w:t>。在双方共同的努力之下，该工程已于______年_____月______日顺利竣工并验收合格。</w:t>
      </w:r>
      <w:r>
        <w:rPr>
          <w:rFonts w:hint="eastAsia" w:ascii="宋体" w:hAnsi="宋体" w:eastAsia="宋体"/>
          <w:sz w:val="24"/>
          <w:szCs w:val="24"/>
          <w:highlight w:val="none"/>
          <w:lang w:val="en-US" w:eastAsia="zh-CN"/>
        </w:rPr>
        <w:t>据此</w:t>
      </w:r>
      <w:r>
        <w:rPr>
          <w:rFonts w:hint="eastAsia" w:ascii="宋体" w:hAnsi="宋体"/>
          <w:sz w:val="24"/>
          <w:szCs w:val="24"/>
          <w:highlight w:val="none"/>
        </w:rPr>
        <w:t>，我公司已于_____年_____月____日向贵公司正式上报结算书，上报结算金额为_______元。</w:t>
      </w:r>
    </w:p>
    <w:p w14:paraId="1BD89357">
      <w:pPr>
        <w:keepNext w:val="0"/>
        <w:keepLines w:val="0"/>
        <w:pageBreakBefore w:val="0"/>
        <w:widowControl w:val="0"/>
        <w:kinsoku/>
        <w:wordWrap/>
        <w:overflowPunct/>
        <w:topLinePunct w:val="0"/>
        <w:autoSpaceDE/>
        <w:autoSpaceDN/>
        <w:bidi w:val="0"/>
        <w:adjustRightInd/>
        <w:snapToGrid/>
        <w:spacing w:line="312" w:lineRule="auto"/>
        <w:ind w:firstLine="504" w:firstLineChars="210"/>
        <w:jc w:val="left"/>
        <w:textAlignment w:val="auto"/>
        <w:rPr>
          <w:rFonts w:ascii="宋体" w:hAnsi="宋体"/>
          <w:sz w:val="24"/>
          <w:szCs w:val="24"/>
          <w:highlight w:val="none"/>
        </w:rPr>
      </w:pPr>
      <w:r>
        <w:rPr>
          <w:rFonts w:hint="eastAsia" w:ascii="宋体" w:hAnsi="宋体"/>
          <w:sz w:val="24"/>
          <w:szCs w:val="24"/>
          <w:highlight w:val="none"/>
        </w:rPr>
        <w:t>我公司本着实事求是的精神，以事实为依据，以合同为根本，承诺上报结算结果真实可靠，资料齐全。如因我公司所报竣工图与事实不符，我公司愿承担2000元/处的违约金，贵公司可直接在应付我公司的工程结算款中扣除。如有缺漏的结算凭证，我公司不再追加；如有高估、冒算等情况发生，我公司愿意承担超过上报结算总造价5％以外核减额和核增额的全部审计费用。</w:t>
      </w:r>
    </w:p>
    <w:p w14:paraId="3E80292B">
      <w:pPr>
        <w:keepNext w:val="0"/>
        <w:keepLines w:val="0"/>
        <w:pageBreakBefore w:val="0"/>
        <w:widowControl w:val="0"/>
        <w:kinsoku/>
        <w:wordWrap/>
        <w:overflowPunct/>
        <w:topLinePunct w:val="0"/>
        <w:autoSpaceDE/>
        <w:autoSpaceDN/>
        <w:bidi w:val="0"/>
        <w:adjustRightInd/>
        <w:snapToGrid/>
        <w:spacing w:line="312" w:lineRule="auto"/>
        <w:ind w:firstLine="504" w:firstLineChars="210"/>
        <w:jc w:val="left"/>
        <w:textAlignment w:val="auto"/>
        <w:rPr>
          <w:rFonts w:ascii="宋体" w:hAnsi="宋体"/>
          <w:sz w:val="24"/>
          <w:szCs w:val="24"/>
          <w:highlight w:val="none"/>
        </w:rPr>
      </w:pPr>
      <w:r>
        <w:rPr>
          <w:rFonts w:hint="eastAsia" w:ascii="宋体" w:hAnsi="宋体"/>
          <w:sz w:val="24"/>
          <w:szCs w:val="24"/>
          <w:highlight w:val="none"/>
        </w:rPr>
        <w:t>超出部分的计算公式：审计费用＝(（核减额-送审额×5%）+核增额)×5%，审计费用贵司直接从工程结算款中扣除。</w:t>
      </w:r>
    </w:p>
    <w:p w14:paraId="7B98E2F1">
      <w:pPr>
        <w:keepNext w:val="0"/>
        <w:keepLines w:val="0"/>
        <w:pageBreakBefore w:val="0"/>
        <w:widowControl w:val="0"/>
        <w:kinsoku/>
        <w:wordWrap/>
        <w:overflowPunct/>
        <w:topLinePunct w:val="0"/>
        <w:autoSpaceDE/>
        <w:autoSpaceDN/>
        <w:bidi w:val="0"/>
        <w:adjustRightInd/>
        <w:snapToGrid/>
        <w:spacing w:line="312" w:lineRule="auto"/>
        <w:ind w:firstLine="480"/>
        <w:jc w:val="left"/>
        <w:textAlignment w:val="auto"/>
        <w:rPr>
          <w:rFonts w:ascii="宋体" w:hAnsi="宋体"/>
          <w:sz w:val="24"/>
          <w:szCs w:val="24"/>
          <w:highlight w:val="none"/>
        </w:rPr>
      </w:pPr>
      <w:r>
        <w:rPr>
          <w:rFonts w:hint="eastAsia" w:ascii="宋体" w:hAnsi="宋体"/>
          <w:sz w:val="24"/>
          <w:szCs w:val="24"/>
          <w:highlight w:val="none"/>
        </w:rPr>
        <w:t>在初步审计报告出来后，我公司将积极配合贵公司对账工作，不以任何理由推诿对账工作。</w:t>
      </w:r>
    </w:p>
    <w:p w14:paraId="796FA471">
      <w:pPr>
        <w:keepNext w:val="0"/>
        <w:keepLines w:val="0"/>
        <w:pageBreakBefore w:val="0"/>
        <w:widowControl w:val="0"/>
        <w:kinsoku/>
        <w:wordWrap/>
        <w:overflowPunct/>
        <w:topLinePunct w:val="0"/>
        <w:autoSpaceDE/>
        <w:autoSpaceDN/>
        <w:bidi w:val="0"/>
        <w:adjustRightInd/>
        <w:snapToGrid/>
        <w:spacing w:line="312" w:lineRule="auto"/>
        <w:ind w:firstLine="504" w:firstLineChars="210"/>
        <w:jc w:val="left"/>
        <w:textAlignment w:val="auto"/>
        <w:rPr>
          <w:rFonts w:ascii="宋体" w:hAnsi="宋体"/>
          <w:sz w:val="24"/>
          <w:szCs w:val="24"/>
          <w:highlight w:val="none"/>
        </w:rPr>
      </w:pPr>
      <w:r>
        <w:rPr>
          <w:rFonts w:hint="eastAsia" w:ascii="宋体" w:hAnsi="宋体"/>
          <w:sz w:val="24"/>
          <w:szCs w:val="24"/>
          <w:highlight w:val="none"/>
        </w:rPr>
        <w:t>在结算审计过程中，我公司承诺不干涉贵公司或者第三方审计人员的工作；不宴请贵公司或者第三方审计人员；不以任何形式赠送实物、现金或礼券；我公司人员有义务就审计人员任何形式的索贿或受贿行为及时向贵公司单位领导举报。</w:t>
      </w:r>
    </w:p>
    <w:p w14:paraId="2B310CBC">
      <w:pPr>
        <w:keepNext w:val="0"/>
        <w:keepLines w:val="0"/>
        <w:pageBreakBefore w:val="0"/>
        <w:widowControl w:val="0"/>
        <w:kinsoku/>
        <w:wordWrap/>
        <w:overflowPunct/>
        <w:topLinePunct w:val="0"/>
        <w:autoSpaceDE/>
        <w:autoSpaceDN/>
        <w:bidi w:val="0"/>
        <w:adjustRightInd/>
        <w:snapToGrid/>
        <w:spacing w:line="312" w:lineRule="auto"/>
        <w:ind w:firstLine="480"/>
        <w:jc w:val="left"/>
        <w:textAlignment w:val="auto"/>
        <w:rPr>
          <w:rFonts w:ascii="宋体" w:hAnsi="宋体"/>
          <w:sz w:val="24"/>
          <w:szCs w:val="24"/>
          <w:highlight w:val="none"/>
        </w:rPr>
      </w:pPr>
      <w:r>
        <w:rPr>
          <w:rFonts w:hint="eastAsia" w:ascii="宋体" w:hAnsi="宋体"/>
          <w:sz w:val="24"/>
          <w:szCs w:val="24"/>
          <w:highlight w:val="none"/>
        </w:rPr>
        <w:t>如因我公司及人员在工程审计期间贿赂贵公司或审计单位人员，被有关机关查处的，我公司承诺按最终结算造价的10%向贵公司支付违约金，由此给贵公司造成的损失，我公司负责全部赔偿。</w:t>
      </w:r>
    </w:p>
    <w:p w14:paraId="4F7DD8FA">
      <w:pPr>
        <w:keepNext w:val="0"/>
        <w:keepLines w:val="0"/>
        <w:pageBreakBefore w:val="0"/>
        <w:widowControl w:val="0"/>
        <w:kinsoku/>
        <w:wordWrap/>
        <w:overflowPunct/>
        <w:topLinePunct w:val="0"/>
        <w:autoSpaceDE/>
        <w:autoSpaceDN/>
        <w:bidi w:val="0"/>
        <w:adjustRightInd/>
        <w:snapToGrid/>
        <w:spacing w:line="312" w:lineRule="auto"/>
        <w:ind w:firstLine="480"/>
        <w:jc w:val="left"/>
        <w:textAlignment w:val="auto"/>
        <w:rPr>
          <w:rFonts w:ascii="宋体" w:hAnsi="宋体"/>
          <w:sz w:val="24"/>
          <w:szCs w:val="24"/>
          <w:highlight w:val="none"/>
        </w:rPr>
      </w:pPr>
      <w:r>
        <w:rPr>
          <w:rFonts w:hint="eastAsia" w:ascii="宋体" w:hAnsi="宋体"/>
          <w:sz w:val="24"/>
          <w:szCs w:val="24"/>
          <w:highlight w:val="none"/>
        </w:rPr>
        <w:t>我公司保证未经贵公司的同意，不进行债权转让。</w:t>
      </w:r>
    </w:p>
    <w:p w14:paraId="4EC8D03A">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color w:val="FF0000"/>
          <w:sz w:val="24"/>
          <w:szCs w:val="24"/>
          <w:highlight w:val="none"/>
        </w:rPr>
      </w:pPr>
      <w:r>
        <w:rPr>
          <w:rFonts w:hint="eastAsia" w:ascii="宋体" w:hAnsi="宋体"/>
          <w:sz w:val="24"/>
          <w:szCs w:val="24"/>
          <w:highlight w:val="none"/>
        </w:rPr>
        <w:t>特此承诺。</w:t>
      </w:r>
    </w:p>
    <w:p w14:paraId="24F5BEB8">
      <w:pPr>
        <w:keepNext w:val="0"/>
        <w:keepLines w:val="0"/>
        <w:pageBreakBefore w:val="0"/>
        <w:widowControl w:val="0"/>
        <w:kinsoku/>
        <w:wordWrap/>
        <w:overflowPunct/>
        <w:topLinePunct w:val="0"/>
        <w:autoSpaceDE/>
        <w:autoSpaceDN/>
        <w:bidi w:val="0"/>
        <w:adjustRightInd/>
        <w:snapToGrid/>
        <w:spacing w:line="312" w:lineRule="auto"/>
        <w:ind w:firstLine="3720" w:firstLineChars="1550"/>
        <w:jc w:val="left"/>
        <w:textAlignment w:val="auto"/>
        <w:rPr>
          <w:rFonts w:ascii="宋体" w:hAnsi="宋体"/>
          <w:sz w:val="24"/>
          <w:szCs w:val="24"/>
          <w:highlight w:val="none"/>
        </w:rPr>
      </w:pPr>
      <w:r>
        <w:rPr>
          <w:rFonts w:hint="eastAsia" w:ascii="宋体" w:hAnsi="宋体"/>
          <w:sz w:val="24"/>
          <w:szCs w:val="24"/>
          <w:highlight w:val="none"/>
        </w:rPr>
        <w:t>承诺单位（公章）：</w:t>
      </w:r>
    </w:p>
    <w:p w14:paraId="5BA0DFCE">
      <w:pPr>
        <w:keepNext w:val="0"/>
        <w:keepLines w:val="0"/>
        <w:pageBreakBefore w:val="0"/>
        <w:widowControl w:val="0"/>
        <w:kinsoku/>
        <w:wordWrap/>
        <w:overflowPunct/>
        <w:topLinePunct w:val="0"/>
        <w:autoSpaceDE/>
        <w:autoSpaceDN/>
        <w:bidi w:val="0"/>
        <w:adjustRightInd/>
        <w:snapToGrid/>
        <w:spacing w:line="312" w:lineRule="auto"/>
        <w:ind w:firstLine="3720" w:firstLineChars="1550"/>
        <w:jc w:val="left"/>
        <w:textAlignment w:val="auto"/>
        <w:rPr>
          <w:rFonts w:ascii="宋体" w:hAnsi="宋体"/>
          <w:sz w:val="24"/>
          <w:szCs w:val="24"/>
          <w:highlight w:val="none"/>
          <w:u w:val="single"/>
        </w:rPr>
      </w:pPr>
      <w:r>
        <w:rPr>
          <w:rFonts w:hint="eastAsia" w:ascii="宋体" w:hAnsi="宋体"/>
          <w:sz w:val="24"/>
          <w:szCs w:val="24"/>
          <w:highlight w:val="none"/>
        </w:rPr>
        <w:t xml:space="preserve">法定代表人（签字）： </w:t>
      </w:r>
      <w:r>
        <w:rPr>
          <w:rFonts w:hint="eastAsia" w:ascii="宋体" w:hAnsi="宋体"/>
          <w:sz w:val="24"/>
          <w:szCs w:val="24"/>
          <w:highlight w:val="none"/>
          <w:u w:val="single"/>
        </w:rPr>
        <w:t xml:space="preserve">              </w:t>
      </w:r>
    </w:p>
    <w:p w14:paraId="27608299">
      <w:pPr>
        <w:keepNext w:val="0"/>
        <w:keepLines w:val="0"/>
        <w:pageBreakBefore w:val="0"/>
        <w:widowControl w:val="0"/>
        <w:kinsoku/>
        <w:wordWrap/>
        <w:overflowPunct/>
        <w:topLinePunct w:val="0"/>
        <w:autoSpaceDE/>
        <w:autoSpaceDN/>
        <w:bidi w:val="0"/>
        <w:adjustRightInd/>
        <w:snapToGrid/>
        <w:spacing w:line="312" w:lineRule="auto"/>
        <w:ind w:firstLine="3720" w:firstLineChars="1550"/>
        <w:jc w:val="left"/>
        <w:textAlignment w:val="auto"/>
        <w:rPr>
          <w:rFonts w:ascii="宋体" w:hAnsi="宋体"/>
          <w:sz w:val="24"/>
          <w:szCs w:val="24"/>
          <w:highlight w:val="none"/>
        </w:rPr>
      </w:pPr>
      <w:r>
        <w:rPr>
          <w:rFonts w:hint="eastAsia" w:ascii="宋体" w:hAnsi="宋体"/>
          <w:sz w:val="24"/>
          <w:szCs w:val="24"/>
          <w:highlight w:val="none"/>
        </w:rPr>
        <w:t>项目经理（签字）：</w:t>
      </w:r>
      <w:r>
        <w:rPr>
          <w:rFonts w:hint="eastAsia" w:ascii="宋体" w:hAnsi="宋体"/>
          <w:sz w:val="24"/>
          <w:szCs w:val="24"/>
          <w:highlight w:val="none"/>
          <w:u w:val="single"/>
        </w:rPr>
        <w:t xml:space="preserve">                  </w:t>
      </w:r>
    </w:p>
    <w:p w14:paraId="1FA2FA2A">
      <w:pPr>
        <w:keepNext w:val="0"/>
        <w:keepLines w:val="0"/>
        <w:pageBreakBefore w:val="0"/>
        <w:widowControl w:val="0"/>
        <w:kinsoku/>
        <w:wordWrap/>
        <w:overflowPunct/>
        <w:topLinePunct w:val="0"/>
        <w:autoSpaceDE/>
        <w:autoSpaceDN/>
        <w:bidi w:val="0"/>
        <w:adjustRightInd/>
        <w:snapToGrid/>
        <w:spacing w:line="312" w:lineRule="auto"/>
        <w:ind w:firstLine="480"/>
        <w:jc w:val="left"/>
        <w:textAlignment w:val="auto"/>
        <w:rPr>
          <w:rFonts w:ascii="宋体" w:hAnsi="宋体"/>
          <w:sz w:val="24"/>
          <w:szCs w:val="24"/>
          <w:highlight w:val="none"/>
        </w:rPr>
      </w:pPr>
      <w:r>
        <w:rPr>
          <w:rFonts w:hint="eastAsia" w:ascii="宋体" w:hAnsi="宋体"/>
          <w:sz w:val="24"/>
          <w:szCs w:val="24"/>
          <w:highlight w:val="none"/>
        </w:rPr>
        <w:t xml:space="preserve">                           日期：</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14:paraId="79F6F0C5">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bCs/>
          <w:snapToGrid w:val="0"/>
          <w:color w:val="000000"/>
          <w:spacing w:val="7"/>
          <w:kern w:val="0"/>
          <w:position w:val="2"/>
          <w:sz w:val="31"/>
          <w:szCs w:val="31"/>
          <w:highlight w:val="none"/>
          <w:lang w:val="en-US" w:eastAsia="zh-CN" w:bidi="ar-SA"/>
        </w:rPr>
      </w:pPr>
      <w:r>
        <w:rPr>
          <w:rFonts w:hint="eastAsia" w:ascii="宋体" w:hAnsi="宋体" w:eastAsia="宋体" w:cs="宋体"/>
          <w:b/>
          <w:bCs/>
          <w:snapToGrid w:val="0"/>
          <w:color w:val="000000"/>
          <w:spacing w:val="7"/>
          <w:kern w:val="0"/>
          <w:position w:val="2"/>
          <w:sz w:val="31"/>
          <w:szCs w:val="31"/>
          <w:highlight w:val="none"/>
          <w:lang w:val="en-US" w:eastAsia="en-US" w:bidi="ar-SA"/>
        </w:rPr>
        <w:t>附件</w:t>
      </w:r>
      <w:r>
        <w:rPr>
          <w:rFonts w:hint="eastAsia" w:ascii="宋体" w:hAnsi="宋体" w:eastAsia="宋体" w:cs="宋体"/>
          <w:b/>
          <w:bCs/>
          <w:snapToGrid w:val="0"/>
          <w:color w:val="000000"/>
          <w:spacing w:val="7"/>
          <w:kern w:val="0"/>
          <w:position w:val="2"/>
          <w:sz w:val="31"/>
          <w:szCs w:val="31"/>
          <w:highlight w:val="none"/>
          <w:lang w:val="en-US" w:eastAsia="zh-CN" w:bidi="ar-SA"/>
        </w:rPr>
        <w:t>8：预结算请款表格（另册</w:t>
      </w:r>
      <w:bookmarkStart w:id="50" w:name="bookmark26"/>
      <w:bookmarkEnd w:id="50"/>
      <w:bookmarkStart w:id="51" w:name="bookmark25"/>
      <w:bookmarkEnd w:id="51"/>
      <w:r>
        <w:rPr>
          <w:rFonts w:hint="eastAsia" w:ascii="宋体" w:hAnsi="宋体" w:eastAsia="宋体" w:cs="宋体"/>
          <w:b/>
          <w:bCs/>
          <w:snapToGrid w:val="0"/>
          <w:color w:val="000000"/>
          <w:spacing w:val="7"/>
          <w:kern w:val="0"/>
          <w:position w:val="2"/>
          <w:sz w:val="31"/>
          <w:szCs w:val="31"/>
          <w:highlight w:val="none"/>
          <w:lang w:val="en-US" w:eastAsia="zh-CN" w:bidi="ar-SA"/>
        </w:rPr>
        <w:t>）</w:t>
      </w:r>
    </w:p>
    <w:p w14:paraId="37124818">
      <w:pPr>
        <w:bidi w:val="0"/>
        <w:rPr>
          <w:rFonts w:hint="eastAsia" w:ascii="Arial" w:hAnsi="Arial" w:eastAsia="Arial" w:cs="Arial"/>
          <w:snapToGrid w:val="0"/>
          <w:color w:val="000000"/>
          <w:kern w:val="0"/>
          <w:sz w:val="21"/>
          <w:szCs w:val="21"/>
          <w:highlight w:val="none"/>
          <w:lang w:val="en-US" w:eastAsia="zh-CN" w:bidi="ar-SA"/>
        </w:rPr>
      </w:pPr>
    </w:p>
    <w:p w14:paraId="4D8BCB78">
      <w:pPr>
        <w:bidi w:val="0"/>
        <w:rPr>
          <w:rFonts w:hint="default"/>
          <w:highlight w:val="none"/>
          <w:lang w:val="en-US" w:eastAsia="zh-CN"/>
        </w:rPr>
      </w:pPr>
      <w:r>
        <w:rPr>
          <w:rFonts w:hint="eastAsia"/>
          <w:highlight w:val="none"/>
          <w:lang w:val="en-US" w:eastAsia="zh-CN"/>
        </w:rPr>
        <w:t>略</w:t>
      </w:r>
    </w:p>
    <w:p w14:paraId="2ACFF6C0">
      <w:pPr>
        <w:bidi w:val="0"/>
        <w:rPr>
          <w:rFonts w:hint="eastAsia"/>
          <w:highlight w:val="yellow"/>
          <w:lang w:val="en-US" w:eastAsia="zh-CN"/>
        </w:rPr>
      </w:pPr>
    </w:p>
    <w:p w14:paraId="46A0B08F">
      <w:pPr>
        <w:tabs>
          <w:tab w:val="left" w:pos="630"/>
        </w:tabs>
        <w:bidi w:val="0"/>
        <w:jc w:val="left"/>
        <w:rPr>
          <w:rFonts w:hint="eastAsia"/>
          <w:highlight w:val="yellow"/>
          <w:lang w:val="en-US" w:eastAsia="zh-CN"/>
        </w:rPr>
      </w:pPr>
      <w:bookmarkStart w:id="52" w:name="bookmark85"/>
      <w:bookmarkEnd w:id="52"/>
      <w:bookmarkStart w:id="53" w:name="bookmark86"/>
      <w:bookmarkEnd w:id="53"/>
    </w:p>
    <w:sectPr>
      <w:footerReference r:id="rId11" w:type="default"/>
      <w:pgSz w:w="12240" w:h="15840"/>
      <w:pgMar w:top="1440" w:right="1800" w:bottom="1440" w:left="1800" w:header="0" w:footer="51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34992">
    <w:pPr>
      <w:spacing w:line="176" w:lineRule="auto"/>
      <w:ind w:left="44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F07AB">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56F07AB">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5B0A0">
    <w:pPr>
      <w:spacing w:line="176" w:lineRule="auto"/>
      <w:ind w:left="44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8D3C1">
                          <w:pPr>
                            <w:pStyle w:val="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098D3C1">
                    <w:pPr>
                      <w:pStyle w:val="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26730">
    <w:pPr>
      <w:spacing w:line="176" w:lineRule="auto"/>
      <w:ind w:left="44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E346A">
                          <w:pPr>
                            <w:pStyle w:val="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5E346A">
                    <w:pPr>
                      <w:pStyle w:val="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4469A">
    <w:pPr>
      <w:spacing w:line="176" w:lineRule="auto"/>
      <w:ind w:left="44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0CAFA">
                          <w:pPr>
                            <w:pStyle w:val="3"/>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D90CAFA">
                    <w:pPr>
                      <w:pStyle w:val="3"/>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FE97B">
    <w:pPr>
      <w:spacing w:line="176" w:lineRule="auto"/>
      <w:ind w:left="43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C9205">
                          <w:pPr>
                            <w:pStyle w:val="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F4C9205">
                    <w:pPr>
                      <w:pStyle w:val="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E93ED">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71082">
                          <w:pPr>
                            <w:pStyle w:val="3"/>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0871082">
                    <w:pPr>
                      <w:pStyle w:val="3"/>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17E0E">
    <w:pPr>
      <w:spacing w:line="176" w:lineRule="auto"/>
      <w:ind w:left="43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9E4FA">
                          <w:pPr>
                            <w:pStyle w:val="3"/>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199E4FA">
                    <w:pPr>
                      <w:pStyle w:val="3"/>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11FD4"/>
    <w:multiLevelType w:val="singleLevel"/>
    <w:tmpl w:val="09911F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trackRevisions w:val="1"/>
  <w:documentProtection w:formatting="1"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M1MTc1MTk2NjhkMWM4NTNkZDIzZDJjOTE3ZTVmM2EifQ=="/>
  </w:docVars>
  <w:rsids>
    <w:rsidRoot w:val="00000000"/>
    <w:rsid w:val="00417EF4"/>
    <w:rsid w:val="00E703D8"/>
    <w:rsid w:val="00F50CDF"/>
    <w:rsid w:val="02011BFB"/>
    <w:rsid w:val="0204567E"/>
    <w:rsid w:val="03773C2D"/>
    <w:rsid w:val="03800D34"/>
    <w:rsid w:val="04D53301"/>
    <w:rsid w:val="05F23A3F"/>
    <w:rsid w:val="084C21AB"/>
    <w:rsid w:val="0A073F5D"/>
    <w:rsid w:val="0A165F4E"/>
    <w:rsid w:val="0E4312DC"/>
    <w:rsid w:val="0EAF378B"/>
    <w:rsid w:val="0F331350"/>
    <w:rsid w:val="116021A5"/>
    <w:rsid w:val="118E02B7"/>
    <w:rsid w:val="12EA7F78"/>
    <w:rsid w:val="138959E3"/>
    <w:rsid w:val="13F05A62"/>
    <w:rsid w:val="14CA62B3"/>
    <w:rsid w:val="153320AA"/>
    <w:rsid w:val="153D4CD7"/>
    <w:rsid w:val="198F5736"/>
    <w:rsid w:val="1B43291B"/>
    <w:rsid w:val="1F707A57"/>
    <w:rsid w:val="1FB75686"/>
    <w:rsid w:val="1FC713B5"/>
    <w:rsid w:val="1FC81641"/>
    <w:rsid w:val="20371AE7"/>
    <w:rsid w:val="254E25E8"/>
    <w:rsid w:val="2BC5112A"/>
    <w:rsid w:val="2F307DD8"/>
    <w:rsid w:val="342509B8"/>
    <w:rsid w:val="359D5E74"/>
    <w:rsid w:val="37EF7C5B"/>
    <w:rsid w:val="38DC3EBF"/>
    <w:rsid w:val="393022D9"/>
    <w:rsid w:val="39954FA0"/>
    <w:rsid w:val="39E13099"/>
    <w:rsid w:val="3C597D99"/>
    <w:rsid w:val="3C881D8B"/>
    <w:rsid w:val="40152228"/>
    <w:rsid w:val="418A4550"/>
    <w:rsid w:val="425C335B"/>
    <w:rsid w:val="437E00E5"/>
    <w:rsid w:val="438374A9"/>
    <w:rsid w:val="44B0345D"/>
    <w:rsid w:val="44C3642D"/>
    <w:rsid w:val="4588524B"/>
    <w:rsid w:val="4644344A"/>
    <w:rsid w:val="480F2CC9"/>
    <w:rsid w:val="4AD9363D"/>
    <w:rsid w:val="4BDE7972"/>
    <w:rsid w:val="4C4E1BFB"/>
    <w:rsid w:val="4DB34E2F"/>
    <w:rsid w:val="4E6F0D56"/>
    <w:rsid w:val="4EBD5F65"/>
    <w:rsid w:val="536E5A80"/>
    <w:rsid w:val="57DB56AE"/>
    <w:rsid w:val="5A8630D3"/>
    <w:rsid w:val="5BE82147"/>
    <w:rsid w:val="5BFA48B9"/>
    <w:rsid w:val="5FB32A6C"/>
    <w:rsid w:val="60143D98"/>
    <w:rsid w:val="61A81DAF"/>
    <w:rsid w:val="63A46563"/>
    <w:rsid w:val="65624D19"/>
    <w:rsid w:val="66553DF4"/>
    <w:rsid w:val="66D15F3C"/>
    <w:rsid w:val="6DE94229"/>
    <w:rsid w:val="6EE844E0"/>
    <w:rsid w:val="70B0102E"/>
    <w:rsid w:val="72A91154"/>
    <w:rsid w:val="74AC7D5E"/>
    <w:rsid w:val="754D1541"/>
    <w:rsid w:val="755A3C5E"/>
    <w:rsid w:val="783F0F91"/>
    <w:rsid w:val="7AEB1FCD"/>
    <w:rsid w:val="7B8437E3"/>
    <w:rsid w:val="7BAD0F8C"/>
    <w:rsid w:val="7BD5403F"/>
    <w:rsid w:val="7E1D1CCD"/>
    <w:rsid w:val="7EB51F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 w:type="paragraph" w:customStyle="1" w:styleId="9">
    <w:name w:val="Body Text First Indent 21"/>
    <w:basedOn w:val="10"/>
    <w:qFormat/>
    <w:uiPriority w:val="0"/>
    <w:pPr>
      <w:ind w:firstLine="420" w:firstLineChars="200"/>
    </w:pPr>
  </w:style>
  <w:style w:type="paragraph" w:customStyle="1" w:styleId="10">
    <w:name w:val="Body Text Indent1"/>
    <w:basedOn w:val="1"/>
    <w:qFormat/>
    <w:uiPriority w:val="0"/>
    <w:pPr>
      <w:ind w:firstLine="624"/>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26915</Words>
  <Characters>27033</Characters>
  <TotalTime>0</TotalTime>
  <ScaleCrop>false</ScaleCrop>
  <LinksUpToDate>false</LinksUpToDate>
  <CharactersWithSpaces>28653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2024-07-11T09:28:00Z</dcterms:created>
  <dc:creator>法天使</dc:creator>
  <cp:keywords>通用劳务分包,分包工程（劳务、土建等）,特定行业、特定业务,建设工程</cp:keywords>
  <cp:lastModifiedBy>热浪</cp:lastModifiedBy>
  <dcterms:modified xsi:type="dcterms:W3CDTF">2025-04-30T07:28:37Z</dcterms:modified>
  <dc:title>建设工程施工劳务分包合同（住房城乡建设部2003版）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2024-07-11T09:29:33Z</vt:filetime>
  </property>
  <property fmtid="{D5CDD505-2E9C-101B-9397-08002B2CF9AE}" pid="4" name="KSOProductBuildVer">
    <vt:lpwstr>2052-12.1.0.20784</vt:lpwstr>
  </property>
  <property fmtid="{D5CDD505-2E9C-101B-9397-08002B2CF9AE}" pid="5" name="ICV">
    <vt:lpwstr>2E0E5CAB0A5148F0A0E17493C1209017_13</vt:lpwstr>
  </property>
  <property fmtid="{D5CDD505-2E9C-101B-9397-08002B2CF9AE}" pid="6" name="KSOTemplateDocerSaveRecord">
    <vt:lpwstr>eyJoZGlkIjoiNzQ4YjExODllMTkzMjIyMDJlNmUzN2EzNTMxZDM1N2UiLCJ1c2VySWQiOiI0MDQwMzY5NjEifQ==</vt:lpwstr>
  </property>
</Properties>
</file>