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2"/>
        <w:spacing w:line="580" w:lineRule="exact"/>
        <w:ind w:firstLine="0" w:firstLineChars="0"/>
        <w:rPr>
          <w:rFonts w:hint="default" w:ascii="Times New Roman" w:hAnsi="Times New Roman" w:eastAsia="仿宋"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w:t>
      </w:r>
      <w:r>
        <w:rPr>
          <w:rFonts w:hint="default" w:ascii="Times New Roman" w:hAnsi="Times New Roman" w:eastAsia="仿宋" w:cs="Times New Roman"/>
          <w:kern w:val="2"/>
          <w:sz w:val="24"/>
          <w:szCs w:val="24"/>
          <w:lang w:val="en-US" w:eastAsia="zh-CN" w:bidi="ar-SA"/>
        </w:rPr>
        <w:t>隧道工程</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悬臂式掘进机开挖土方</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1、包工包辅材、包辅助机具、包安全、包文明施工、包质量、包进度、包验收合格、包物价上涨等；</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2、包施工区域清理、降水、定位放线、设备安装调试、喷雾除尘、渣土清除、安全监测、设备维护等完成本项工作的所有内容；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10290.00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华文仿宋" w:hAnsi="华文仿宋" w:eastAsia="华文仿宋" w:cs="华文仿宋"/>
                <w:i w:val="0"/>
                <w:iCs w:val="0"/>
                <w:color w:val="000000"/>
                <w:kern w:val="0"/>
                <w:sz w:val="24"/>
                <w:szCs w:val="24"/>
                <w:u w:val="none"/>
                <w:lang w:val="en-US" w:eastAsia="zh-CN" w:bidi="ar"/>
              </w:rPr>
              <w:t>掘进机、挖机由采购人提供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网喷220mm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1、混凝土衬砌初喷，厚度 220mm；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7928.00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喷桨机、挖机</w:t>
            </w:r>
            <w:r>
              <w:rPr>
                <w:rFonts w:hint="eastAsia" w:ascii="华文仿宋" w:hAnsi="华文仿宋" w:eastAsia="华文仿宋" w:cs="华文仿宋"/>
                <w:i w:val="0"/>
                <w:iCs w:val="0"/>
                <w:color w:val="000000"/>
                <w:kern w:val="0"/>
                <w:sz w:val="24"/>
                <w:szCs w:val="24"/>
                <w:u w:val="none"/>
                <w:lang w:val="en-US" w:eastAsia="zh-CN" w:bidi="ar"/>
              </w:rPr>
              <w:t>由采购人提供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网喷100mm</w:t>
            </w:r>
            <w:bookmarkStart w:id="0" w:name="_GoBack"/>
            <w:bookmarkEnd w:id="0"/>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1、厚度：100mm；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2、需满足设计要求。包含修坡、土钉制安（钢筋网制安、加强筋制安)、泄水管制安、搭设施工平台、喷射砼等所有工序在内。包辅助机械、工具、人工、包辅材。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2343.00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素喷80mm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1、厚度：80mm；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2、需满足设计要求。包含修坡、泄水管制安、搭设施工平台、喷射砼等所有工序在内。包辅助机械、工具、人工、包辅材。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1390.00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隧道拱顶钢管制作安装Φ140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1、Φ140导向钢管；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隧道拱顶钢管制作安装Φ108</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1、Φ108无缝钢管；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2、包括放线定位、布孔、成孔、清孔、注浆制作运输、施工操作平台搭设,余土清理归堆及完成一切与本工程相关的工序。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隧道拱顶钢管制作安装Φ42</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1、Φ42无缝钢管；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2、包括放线定位、布孔、成孔、清孔、管壁钻孔、注浆制作运输、施工操作平台搭设,余土清理归堆及完成一切与本工程相关的工序。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16727.00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锚杆制作、安装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1、药卷锚杆Φ22；</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2、包括放线定位、布孔、成孔、清孔、注浆管敷设、注浆制作运输、锚杆制安、张拉锚固、锁定、防水防腐、施工操作平台搭设,余土清理归堆及完成一切与本工程相关的工序。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10045.94</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拱顶回填注浆</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1、包括作业面清理、注浆管敷设、注浆制作运输、施工操作平台搭设及完成一切与本工程相关的工序。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1675.00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工字钢钢架制作、安装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1、隧道工程所有钢架制作、安装；</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 xml:space="preserve">157.57 </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截水沟C20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排水沟C20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296.00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沉砂池</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1、含挖土、基础垫层浇捣、砌筑、制作安装脚踏钢筋、抹灰、井盖(含井盖、井座)安装、完工后及验收前清理垃圾等所有相关工作。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523.00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混凝土浇筑</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1、所有主体结构混凝土的浇筑及养护；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二次结构混凝土浇筑</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1、所有二次结构及零星混凝土的浇筑及养护；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2669.00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墙面脚手架</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1、工作内容包挖坑、立杆、驳接止扣、铺板、绑扎、立柱垫脚及上部挑出承托和拉杆、三步一隔离、一拉一顶、连墙件、悬挑槽钢、安全网、脚踏网、踢脚板、分色板安全标志牌/标语等全部工序的制安/搭拆；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2、施工期间的加固、维修、除锈刷漆和安全管理 。</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596.64</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模板安装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1418.83</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异型模板制作安装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7187.80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泄水管 Φ10PVC泄水孔</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396.00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挡墙沉降缝</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100.70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拦污栅制作、安装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套</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混凝土栏杆安装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1、栏杆高1.1m；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2、包含护栏的材料转运、定位、放线、预埋、立柱及横杆安装等完成本项施工的所有工作；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防水涂料</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1、水泥基渗透结晶型防水涂料 涂膜厚1.0mm；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450.00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防水卷材</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1、1.5mm厚EVA高分子复合自粘防水卷材+无纺布；</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2、施工前检查、清扫(伸缩缝施工前清理仅做细清理、粗清理由其他工种完成)基层，对不符合防水施工要求的(如：基层不平整、有空鼓、松动、起砂等)及时进行处理。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7884.40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中埋式橡胶止水带+密封胶</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627.50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环向排水管制作、安装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1、环向排水管MY5A塑料盲沟；</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2、包含安管、固定、塞管边、套气帽、检查口、伸缩节等所有相关工作内容在内。</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2710.00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波纹管制作、安装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1、排水管Φ10cmHDPE双壁打孔波纹管；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2、排管、下管、调直、找平、清理管口、安装橡胶圈等所有相关工作。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990.00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钢筋混凝土管安装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1、导流管道铺设D1500 II级钢筋砼管；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水管铺设；含挖土，垫层、管基浇捣砼，基础模板制安，排管、下管、调直、找平、清理管口、安装橡胶圈、砂浆搅拌调运、接口填缝抹带、压实养护、完成后的闭水试验及土方回填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道路碎石基层15cm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道路碎石基层20cm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1、路面恢复 20cm厚级配碎石底基层;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2、含原地面清理、碎石平整等所有工作;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混凝土道路面层</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1、20cm混凝土面层 ；</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混凝土道路基层</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1、20cm厚C15混凝土基层；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沥青混凝土路面铺</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1、6cm厚中粒式沥青混凝土路面AC-20C+ 4cm厚细粒式改性沥青混凝土 SMA-13(面层)；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2、摊铺平整、路边清理、沥青粘层、侧壁涂刷、密封胶灌缝等完成该项工作的所有内容；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安砌侧（平、缘）石</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路堤边坡撒草籽绿化</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1118.00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7" w:hRule="atLeast"/>
          <w:jc w:val="center"/>
        </w:trPr>
        <w:tc>
          <w:tcPr>
            <w:tcW w:w="14167" w:type="dxa"/>
            <w:gridSpan w:val="8"/>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w:t>
            </w:r>
            <w:r>
              <w:rPr>
                <w:rFonts w:hint="eastAsia" w:ascii="Times New Roman" w:hAnsi="Times New Roman" w:eastAsia="仿宋" w:cs="Times New Roman"/>
                <w:kern w:val="2"/>
                <w:sz w:val="24"/>
                <w:szCs w:val="24"/>
                <w:highlight w:val="none"/>
                <w:lang w:val="en-US" w:eastAsia="zh-CN" w:bidi="ar-SA"/>
              </w:rPr>
              <w:t>专业</w:t>
            </w:r>
            <w:r>
              <w:rPr>
                <w:rFonts w:hint="default" w:ascii="Times New Roman" w:hAnsi="Times New Roman" w:eastAsia="仿宋" w:cs="Times New Roman"/>
                <w:kern w:val="2"/>
                <w:sz w:val="24"/>
                <w:szCs w:val="24"/>
                <w:highlight w:val="none"/>
                <w:lang w:val="en-US" w:eastAsia="zh-CN" w:bidi="ar-SA"/>
              </w:rPr>
              <w:t>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采购人提供的挖机、运输机械、掘进机、喷桨机除外</w:t>
            </w:r>
            <w:r>
              <w:rPr>
                <w:rFonts w:hint="default" w:ascii="Times New Roman" w:hAnsi="Times New Roman" w:eastAsia="仿宋" w:cs="Times New Roman"/>
                <w:kern w:val="2"/>
                <w:sz w:val="24"/>
                <w:szCs w:val="24"/>
                <w:highlight w:val="none"/>
                <w:lang w:val="en-US" w:eastAsia="zh-CN" w:bidi="ar-SA"/>
              </w:rPr>
              <w:t>）、水电费、第三方检测配合费（含送检）、规费、利润、税金及附加费用、现场与其他队伍的配合费、材料转运、成品保护、冬雨季施工、保证工期、质量及缺陷保修、竣工验收等的措施费用；（2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A414E3D"/>
    <w:rsid w:val="320D7387"/>
    <w:rsid w:val="32AA2E28"/>
    <w:rsid w:val="37FF672D"/>
    <w:rsid w:val="38D7886A"/>
    <w:rsid w:val="3C633EE7"/>
    <w:rsid w:val="3C8E678D"/>
    <w:rsid w:val="40B532EE"/>
    <w:rsid w:val="43FD725B"/>
    <w:rsid w:val="49AE23DF"/>
    <w:rsid w:val="5FC6518E"/>
    <w:rsid w:val="66417024"/>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1422</Words>
  <Characters>1520</Characters>
  <Lines>0</Lines>
  <Paragraphs>0</Paragraphs>
  <TotalTime>1</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hw</cp:lastModifiedBy>
  <dcterms:modified xsi:type="dcterms:W3CDTF">2025-04-21T09:20:20Z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