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【隧道工程】防水等材料采购工程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水泥基渗透结晶型</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kg</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EVA高分子防水卷材</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1.5mm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m²</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改性沥青嵌缝油膏</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kg</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 xml:space="preserve">中埋式橡胶止水带 </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350*8mm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土工布</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r>
              <w:rPr>
                <w:rFonts w:hint="default" w:ascii="仿宋" w:hAnsi="仿宋" w:eastAsia="仿宋" w:cs="仿宋"/>
                <w:kern w:val="2"/>
                <w:sz w:val="21"/>
                <w:szCs w:val="21"/>
                <w:highlight w:val="none"/>
                <w:lang w:val="en-US" w:eastAsia="zh-CN" w:bidi="ar-SA"/>
              </w:rPr>
              <w:t>00g/㎡</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m²</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无纺布</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r>
              <w:rPr>
                <w:rFonts w:hint="default" w:ascii="仿宋" w:hAnsi="仿宋" w:eastAsia="仿宋" w:cs="仿宋"/>
                <w:kern w:val="2"/>
                <w:sz w:val="21"/>
                <w:szCs w:val="21"/>
                <w:highlight w:val="none"/>
                <w:lang w:val="en-US" w:eastAsia="zh-CN" w:bidi="ar-SA"/>
              </w:rPr>
              <w:t>00g/㎡</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m²</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水泥</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32.5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水泥</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42.5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2700.00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排水管</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Φ10PVC</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396.00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827" w:type="dxa"/>
            <w:vAlign w:val="center"/>
          </w:tcPr>
          <w:p>
            <w:pPr>
              <w:keepNext w:val="0"/>
              <w:keepLines w:val="0"/>
              <w:widowControl/>
              <w:suppressLineNumbers w:val="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成品石木栏杆</w:t>
            </w:r>
          </w:p>
        </w:tc>
        <w:tc>
          <w:tcPr>
            <w:tcW w:w="2506" w:type="dxa"/>
            <w:vAlign w:val="center"/>
          </w:tcPr>
          <w:p>
            <w:pPr>
              <w:keepNext w:val="0"/>
              <w:keepLines w:val="0"/>
              <w:widowControl/>
              <w:numPr>
                <w:ilvl w:val="0"/>
                <w:numId w:val="0"/>
              </w:numPr>
              <w:suppressLineNumbers w:val="0"/>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1、栏杆高度1100mm;</w:t>
            </w:r>
          </w:p>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2、其他详见设计。</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210.00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成品拦污栅</w:t>
            </w:r>
          </w:p>
        </w:tc>
        <w:tc>
          <w:tcPr>
            <w:tcW w:w="2506" w:type="dxa"/>
            <w:vAlign w:val="center"/>
          </w:tcPr>
          <w:p>
            <w:pPr>
              <w:keepNext w:val="0"/>
              <w:keepLines w:val="0"/>
              <w:widowControl/>
              <w:numPr>
                <w:ilvl w:val="0"/>
                <w:numId w:val="0"/>
              </w:numPr>
              <w:suppressLineNumbers w:val="0"/>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1、宽4米，高2.5米;</w:t>
            </w:r>
          </w:p>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2、其他详见设计。</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钢筋砼承插管</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φ1500（国标Ⅱ级）</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 xml:space="preserve">排水管 </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HDPE双壁打孔波纹管φ10</w:t>
            </w:r>
            <w:r>
              <w:rPr>
                <w:rFonts w:hint="eastAsia" w:ascii="仿宋" w:hAnsi="仿宋" w:eastAsia="仿宋" w:cs="仿宋"/>
                <w:kern w:val="2"/>
                <w:sz w:val="21"/>
                <w:szCs w:val="21"/>
                <w:highlight w:val="none"/>
                <w:lang w:val="en-US" w:eastAsia="zh-CN" w:bidi="ar-SA"/>
              </w:rPr>
              <w:t xml:space="preserve">0mm </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990.00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 xml:space="preserve">排水管  </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MY5A塑料盲沟</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2710.00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路沿</w:t>
            </w:r>
            <w:r>
              <w:rPr>
                <w:rFonts w:hint="default" w:ascii="仿宋" w:hAnsi="仿宋" w:eastAsia="仿宋" w:cs="仿宋"/>
                <w:kern w:val="2"/>
                <w:sz w:val="21"/>
                <w:szCs w:val="21"/>
                <w:highlight w:val="none"/>
                <w:lang w:val="en-US" w:eastAsia="zh-CN" w:bidi="ar-SA"/>
              </w:rPr>
              <w:t>石</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1000*250*150mm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238.00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路沿</w:t>
            </w:r>
            <w:r>
              <w:rPr>
                <w:rFonts w:hint="default" w:ascii="仿宋" w:hAnsi="仿宋" w:eastAsia="仿宋" w:cs="仿宋"/>
                <w:kern w:val="2"/>
                <w:sz w:val="21"/>
                <w:szCs w:val="21"/>
                <w:highlight w:val="none"/>
                <w:lang w:val="en-US" w:eastAsia="zh-CN" w:bidi="ar-SA"/>
              </w:rPr>
              <w:t>石</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1000*200*100mm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238.00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混播草籽</w:t>
            </w:r>
          </w:p>
        </w:tc>
        <w:tc>
          <w:tcPr>
            <w:tcW w:w="250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bookmarkStart w:id="0" w:name="_GoBack"/>
            <w:bookmarkEnd w:id="0"/>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kg</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22.36</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模板</w:t>
            </w:r>
          </w:p>
        </w:tc>
        <w:tc>
          <w:tcPr>
            <w:tcW w:w="2506" w:type="dxa"/>
            <w:vAlign w:val="center"/>
          </w:tcPr>
          <w:p>
            <w:pPr>
              <w:keepNext w:val="0"/>
              <w:keepLines w:val="0"/>
              <w:widowControl/>
              <w:suppressLineNumbers w:val="0"/>
              <w:ind w:firstLine="420" w:firstLineChars="20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1083*915*12mm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模板</w:t>
            </w:r>
          </w:p>
        </w:tc>
        <w:tc>
          <w:tcPr>
            <w:tcW w:w="2506" w:type="dxa"/>
            <w:vAlign w:val="center"/>
          </w:tcPr>
          <w:p>
            <w:pPr>
              <w:keepNext w:val="0"/>
              <w:keepLines w:val="0"/>
              <w:widowControl/>
              <w:suppressLineNumbers w:val="0"/>
              <w:ind w:firstLine="420" w:firstLineChars="20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1083*915*15mm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锯材</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30*8mm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450.00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5BB7C1A"/>
    <w:rsid w:val="3C633EE7"/>
    <w:rsid w:val="3C8E678D"/>
    <w:rsid w:val="40B532EE"/>
    <w:rsid w:val="519C5EED"/>
    <w:rsid w:val="5A5A5077"/>
    <w:rsid w:val="5AFF2D51"/>
    <w:rsid w:val="66417024"/>
    <w:rsid w:val="69C04704"/>
    <w:rsid w:val="6C4D0286"/>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2120</Words>
  <Characters>2599</Characters>
  <Lines>0</Lines>
  <Paragraphs>0</Paragraphs>
  <TotalTime>3</TotalTime>
  <ScaleCrop>false</ScaleCrop>
  <LinksUpToDate>false</LinksUpToDate>
  <CharactersWithSpaces>4153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hw</cp:lastModifiedBy>
  <dcterms:modified xsi:type="dcterms:W3CDTF">2025-04-17T14:32:45Z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