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pPr>
        <w:pStyle w:val="3"/>
        <w:spacing w:before="6"/>
        <w:rPr>
          <w:rFonts w:hint="default" w:ascii="Times New Roman" w:hAnsi="Times New Roman" w:eastAsia="仿宋_GB2312" w:cs="Times New Roman"/>
          <w:b/>
          <w:sz w:val="32"/>
          <w:szCs w:val="32"/>
        </w:rPr>
      </w:pP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pPr>
        <w:pStyle w:val="3"/>
        <w:spacing w:before="7"/>
        <w:rPr>
          <w:rFonts w:hint="default" w:ascii="Times New Roman" w:hAnsi="Times New Roman" w:eastAsia="仿宋_GB2312" w:cs="Times New Roman"/>
          <w:sz w:val="32"/>
          <w:szCs w:val="32"/>
        </w:rPr>
      </w:pP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pPr>
        <w:pStyle w:val="3"/>
        <w:rPr>
          <w:rFonts w:hint="default" w:ascii="Times New Roman" w:hAnsi="Times New Roman" w:eastAsia="仿宋_GB2312" w:cs="Times New Roman"/>
          <w:sz w:val="32"/>
          <w:szCs w:val="32"/>
        </w:rPr>
      </w:pPr>
    </w:p>
    <w:p>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pPr>
        <w:pStyle w:val="11"/>
        <w:spacing w:line="580" w:lineRule="exact"/>
        <w:ind w:firstLine="0" w:firstLineChars="0"/>
        <w:rPr>
          <w:rFonts w:hint="default" w:ascii="Times New Roman" w:hAnsi="Times New Roman" w:eastAsia="仿宋"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成都荣嘉逸建筑有限公司：</w:t>
      </w:r>
    </w:p>
    <w:p>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w:t>
      </w:r>
      <w:r>
        <w:rPr>
          <w:rFonts w:hint="default" w:ascii="Times New Roman" w:hAnsi="Times New Roman" w:eastAsia="仿宋" w:cs="Times New Roman"/>
          <w:kern w:val="2"/>
          <w:sz w:val="24"/>
          <w:szCs w:val="24"/>
          <w:lang w:val="en-US" w:eastAsia="zh-CN" w:bidi="ar-SA"/>
        </w:rPr>
        <w:t>遂宁市蓬溪县幸福美丽乡村路(乡村振兴共富路)三期（蓬溪县城至射洪界公路改建工程主线段）机械租赁</w:t>
      </w:r>
      <w:r>
        <w:rPr>
          <w:rFonts w:hint="eastAsia" w:ascii="Times New Roman" w:hAnsi="Times New Roman" w:eastAsia="仿宋" w:cs="Times New Roman"/>
          <w:kern w:val="2"/>
          <w:sz w:val="24"/>
          <w:szCs w:val="24"/>
          <w:lang w:val="en-US" w:eastAsia="zh-CN" w:bidi="ar-SA"/>
        </w:rPr>
        <w:t>工程</w:t>
      </w:r>
      <w:r>
        <w:rPr>
          <w:rFonts w:hint="default" w:ascii="Times New Roman" w:hAnsi="Times New Roman" w:eastAsia="仿宋" w:cs="Times New Roman"/>
          <w:kern w:val="2"/>
          <w:sz w:val="24"/>
          <w:szCs w:val="24"/>
          <w:lang w:val="en-US" w:eastAsia="zh-CN" w:bidi="ar-SA"/>
        </w:rPr>
        <w:t>。</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询价单位：成都荣嘉逸建筑有限公司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2506"/>
        <w:gridCol w:w="2136"/>
        <w:gridCol w:w="1276"/>
        <w:gridCol w:w="2465"/>
        <w:gridCol w:w="2280"/>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物品名称</w:t>
            </w:r>
          </w:p>
        </w:tc>
        <w:tc>
          <w:tcPr>
            <w:tcW w:w="250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规格型号、参数</w:t>
            </w:r>
          </w:p>
        </w:tc>
        <w:tc>
          <w:tcPr>
            <w:tcW w:w="21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暂估数量</w:t>
            </w:r>
          </w:p>
        </w:tc>
        <w:tc>
          <w:tcPr>
            <w:tcW w:w="127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24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22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1</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挖机</w:t>
            </w:r>
          </w:p>
        </w:tc>
        <w:tc>
          <w:tcPr>
            <w:tcW w:w="250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60</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800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2</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挖机</w:t>
            </w:r>
          </w:p>
        </w:tc>
        <w:tc>
          <w:tcPr>
            <w:tcW w:w="250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80</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1000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3</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挖机</w:t>
            </w:r>
          </w:p>
        </w:tc>
        <w:tc>
          <w:tcPr>
            <w:tcW w:w="250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150</w:t>
            </w:r>
          </w:p>
        </w:tc>
        <w:tc>
          <w:tcPr>
            <w:tcW w:w="21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600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4</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挖机</w:t>
            </w:r>
          </w:p>
        </w:tc>
        <w:tc>
          <w:tcPr>
            <w:tcW w:w="250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220</w:t>
            </w:r>
          </w:p>
        </w:tc>
        <w:tc>
          <w:tcPr>
            <w:tcW w:w="21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400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bidi w:val="0"/>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5</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摊铺机</w:t>
            </w:r>
          </w:p>
        </w:tc>
        <w:tc>
          <w:tcPr>
            <w:tcW w:w="2506" w:type="dxa"/>
            <w:vAlign w:val="bottom"/>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满足现场施工要求（最大摊铺厚度30CM、宽度900CM）</w:t>
            </w:r>
          </w:p>
        </w:tc>
        <w:tc>
          <w:tcPr>
            <w:tcW w:w="2136"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4</w:t>
            </w:r>
            <w:r>
              <w:rPr>
                <w:rFonts w:hint="eastAsia" w:ascii="仿宋" w:hAnsi="仿宋" w:eastAsia="仿宋" w:cs="仿宋"/>
                <w:i w:val="0"/>
                <w:iCs w:val="0"/>
                <w:color w:val="auto"/>
                <w:kern w:val="0"/>
                <w:sz w:val="24"/>
                <w:szCs w:val="24"/>
                <w:u w:val="none"/>
                <w:lang w:val="en-US" w:eastAsia="zh-CN" w:bidi="ar"/>
              </w:rPr>
              <w:t>5</w:t>
            </w:r>
            <w:bookmarkStart w:id="0" w:name="_GoBack"/>
            <w:bookmarkEnd w:id="0"/>
            <w:r>
              <w:rPr>
                <w:rFonts w:hint="default" w:ascii="仿宋" w:hAnsi="仿宋" w:eastAsia="仿宋" w:cs="仿宋"/>
                <w:i w:val="0"/>
                <w:iCs w:val="0"/>
                <w:color w:val="auto"/>
                <w:kern w:val="0"/>
                <w:sz w:val="24"/>
                <w:szCs w:val="24"/>
                <w:u w:val="none"/>
                <w:lang w:val="en-US" w:eastAsia="zh-CN" w:bidi="ar"/>
              </w:rPr>
              <w:t>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6</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压路机</w:t>
            </w:r>
          </w:p>
        </w:tc>
        <w:tc>
          <w:tcPr>
            <w:tcW w:w="2506" w:type="dxa"/>
            <w:vAlign w:val="bottom"/>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胶轮20T</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400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bidi w:val="0"/>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7</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刨铣机</w:t>
            </w:r>
          </w:p>
        </w:tc>
        <w:tc>
          <w:tcPr>
            <w:tcW w:w="2506" w:type="dxa"/>
            <w:vAlign w:val="bottom"/>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满足现场施工要求（最大铣刨深度30CM、宽度150CM）</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300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8</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洒水车</w:t>
            </w:r>
          </w:p>
        </w:tc>
        <w:tc>
          <w:tcPr>
            <w:tcW w:w="250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10T</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150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9</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铺油车</w:t>
            </w:r>
          </w:p>
        </w:tc>
        <w:tc>
          <w:tcPr>
            <w:tcW w:w="250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10T</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150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10</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装载机</w:t>
            </w:r>
          </w:p>
        </w:tc>
        <w:tc>
          <w:tcPr>
            <w:tcW w:w="250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935</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1000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11</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装载机</w:t>
            </w:r>
          </w:p>
        </w:tc>
        <w:tc>
          <w:tcPr>
            <w:tcW w:w="250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50E</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800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12</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运输车</w:t>
            </w:r>
          </w:p>
        </w:tc>
        <w:tc>
          <w:tcPr>
            <w:tcW w:w="250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自卸汽车</w:t>
            </w:r>
            <w:r>
              <w:rPr>
                <w:rFonts w:hint="eastAsia" w:ascii="Times New Roman" w:hAnsi="Times New Roman" w:eastAsia="仿宋" w:cs="Times New Roman"/>
                <w:kern w:val="2"/>
                <w:sz w:val="24"/>
                <w:szCs w:val="24"/>
                <w:highlight w:val="none"/>
                <w:lang w:val="en-US" w:eastAsia="zh-CN" w:bidi="ar-SA"/>
              </w:rPr>
              <w:t>（载重</w:t>
            </w:r>
            <w:r>
              <w:rPr>
                <w:rFonts w:hint="eastAsia" w:ascii="仿宋" w:hAnsi="仿宋" w:eastAsia="仿宋" w:cs="仿宋"/>
                <w:i w:val="0"/>
                <w:iCs w:val="0"/>
                <w:color w:val="000000"/>
                <w:kern w:val="0"/>
                <w:sz w:val="24"/>
                <w:szCs w:val="24"/>
                <w:u w:val="none"/>
                <w:lang w:val="en-US" w:eastAsia="zh-CN" w:bidi="ar"/>
              </w:rPr>
              <w:t>22m</w:t>
            </w:r>
            <w:r>
              <w:rPr>
                <w:rFonts w:hint="eastAsia" w:ascii="Times New Roman" w:hAnsi="Times New Roman" w:eastAsia="仿宋" w:cs="Times New Roman"/>
                <w:kern w:val="2"/>
                <w:sz w:val="24"/>
                <w:szCs w:val="24"/>
                <w:highlight w:val="none"/>
                <w:lang w:val="en-US" w:eastAsia="zh-CN" w:bidi="ar-SA"/>
              </w:rPr>
              <w:t>³）</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13500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13</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振动压路机</w:t>
            </w:r>
          </w:p>
        </w:tc>
        <w:tc>
          <w:tcPr>
            <w:tcW w:w="250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26T</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400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4167" w:type="dxa"/>
            <w:gridSpan w:val="8"/>
            <w:vAlign w:val="center"/>
          </w:tcPr>
          <w:p>
            <w:pPr>
              <w:numPr>
                <w:ilvl w:val="0"/>
                <w:numId w:val="1"/>
              </w:num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综合单价包括但不限于材料费、机械费、人工费（包含机上人工费、辅助施工人工费等）、燃油费、拖/背车费、二次转运费、安全文明施工费、临时设施费、水电费、其他措施费、管理费、利润、</w:t>
            </w:r>
            <w:r>
              <w:rPr>
                <w:rFonts w:hint="eastAsia" w:ascii="Times New Roman" w:hAnsi="Times New Roman" w:eastAsia="仿宋" w:cs="Times New Roman"/>
                <w:kern w:val="2"/>
                <w:sz w:val="24"/>
                <w:szCs w:val="24"/>
                <w:highlight w:val="none"/>
                <w:lang w:val="en-US" w:eastAsia="zh-CN" w:bidi="ar-SA"/>
              </w:rPr>
              <w:t>税金、</w:t>
            </w:r>
            <w:r>
              <w:rPr>
                <w:rFonts w:hint="default" w:ascii="Times New Roman" w:hAnsi="Times New Roman" w:eastAsia="仿宋" w:cs="Times New Roman"/>
                <w:kern w:val="2"/>
                <w:sz w:val="24"/>
                <w:szCs w:val="24"/>
                <w:highlight w:val="none"/>
                <w:lang w:val="en-US" w:eastAsia="zh-CN" w:bidi="ar-SA"/>
              </w:rPr>
              <w:t>城管等政府职能部门协调费、风险等所涉及工程的全部费用。</w:t>
            </w:r>
          </w:p>
          <w:p>
            <w:pPr>
              <w:numPr>
                <w:ilvl w:val="0"/>
                <w:numId w:val="1"/>
              </w:numPr>
              <w:bidi w:val="0"/>
              <w:jc w:val="left"/>
              <w:rPr>
                <w:rFonts w:hint="default"/>
                <w:lang w:val="en-US" w:eastAsia="zh-CN"/>
              </w:rPr>
            </w:pPr>
            <w:r>
              <w:rPr>
                <w:rFonts w:hint="default" w:ascii="Times New Roman" w:hAnsi="Times New Roman" w:eastAsia="仿宋" w:cs="Times New Roman"/>
                <w:kern w:val="2"/>
                <w:sz w:val="24"/>
                <w:szCs w:val="24"/>
                <w:highlight w:val="none"/>
                <w:lang w:val="en-US" w:eastAsia="zh-CN" w:bidi="ar-SA"/>
              </w:rPr>
              <w:t>该费用包干综合单价在本工程实施过程中，不因市场物价上涨、原材料或人工费上涨、政府调整物价及其它任何因素而作调整。</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4F2B9"/>
    <w:multiLevelType w:val="singleLevel"/>
    <w:tmpl w:val="F354F2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024E"/>
    <w:rsid w:val="15D25827"/>
    <w:rsid w:val="17891AD0"/>
    <w:rsid w:val="244A10B4"/>
    <w:rsid w:val="27FB476C"/>
    <w:rsid w:val="2A414E3D"/>
    <w:rsid w:val="32AA2E28"/>
    <w:rsid w:val="3C633EE7"/>
    <w:rsid w:val="3C8E678D"/>
    <w:rsid w:val="40B532EE"/>
    <w:rsid w:val="66417024"/>
    <w:rsid w:val="69C04704"/>
    <w:rsid w:val="6C4D0286"/>
    <w:rsid w:val="6F6D67C2"/>
    <w:rsid w:val="7A6510DB"/>
    <w:rsid w:val="7BC7D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 w:type="character" w:customStyle="1" w:styleId="13">
    <w:name w:val="font11"/>
    <w:basedOn w:val="1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1422</Words>
  <Characters>1520</Characters>
  <Lines>0</Lines>
  <Paragraphs>0</Paragraphs>
  <TotalTime>1</TotalTime>
  <ScaleCrop>false</ScaleCrop>
  <LinksUpToDate>false</LinksUpToDate>
  <CharactersWithSpaces>3015</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2024-11-15T16:27:00Z</dcterms:created>
  <dc:creator>Administrator</dc:creator>
  <cp:lastModifiedBy>hw</cp:lastModifiedBy>
  <dcterms:modified xsi:type="dcterms:W3CDTF">2025-04-08T16:44:11Z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7D7B3EE027A24359A2E3C58734C29C10_12</vt:lpwstr>
  </property>
  <property fmtid="{D5CDD505-2E9C-101B-9397-08002B2CF9AE}" pid="4" name="KSOTemplateDocerSaveRecord">
    <vt:lpwstr>eyJoZGlkIjoiZTY4MTU0YmIzODA0OTkyMGViYTlkY2E2YjM2MzBjODUiLCJ1c2VySWQiOiI0MDQwMzY5NjEifQ==</vt:lpwstr>
  </property>
</Properties>
</file>